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15BA4">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2B0C5D3D">
      <w:pPr>
        <w:pageBreakBefore w:val="0"/>
        <w:wordWrap/>
        <w:topLinePunct w:val="0"/>
        <w:bidi w:val="0"/>
        <w:spacing w:line="240" w:lineRule="auto"/>
        <w:jc w:val="center"/>
        <w:rPr>
          <w:rFonts w:hint="eastAsia" w:ascii="方正小标宋_GBK" w:hAnsi="方正小标宋_GBK" w:eastAsia="方正小标宋_GBK" w:cs="方正小标宋_GBK"/>
          <w:color w:val="auto"/>
          <w:sz w:val="52"/>
          <w:szCs w:val="52"/>
          <w:highlight w:val="none"/>
          <w:lang w:val="en-US" w:eastAsia="zh-CN"/>
        </w:rPr>
      </w:pPr>
    </w:p>
    <w:p w14:paraId="4D296A2C">
      <w:pPr>
        <w:pageBreakBefore w:val="0"/>
        <w:wordWrap/>
        <w:topLinePunct w:val="0"/>
        <w:bidi w:val="0"/>
        <w:spacing w:line="240" w:lineRule="auto"/>
        <w:jc w:val="center"/>
        <w:rPr>
          <w:rFonts w:hint="eastAsia" w:ascii="方正小标宋_GBK" w:hAnsi="方正小标宋_GBK" w:eastAsia="方正小标宋_GBK" w:cs="方正小标宋_GBK"/>
          <w:color w:val="auto"/>
          <w:sz w:val="52"/>
          <w:szCs w:val="52"/>
          <w:highlight w:val="none"/>
          <w:lang w:val="en-US" w:eastAsia="zh-CN"/>
        </w:rPr>
      </w:pPr>
      <w:r>
        <w:rPr>
          <w:rFonts w:hint="eastAsia" w:ascii="方正小标宋_GBK" w:hAnsi="方正小标宋_GBK" w:eastAsia="方正小标宋_GBK" w:cs="方正小标宋_GBK"/>
          <w:color w:val="auto"/>
          <w:sz w:val="52"/>
          <w:szCs w:val="52"/>
          <w:highlight w:val="none"/>
          <w:lang w:val="en-US" w:eastAsia="zh-CN"/>
        </w:rPr>
        <w:t>营口市卫生健康随机监督抽查</w:t>
      </w:r>
    </w:p>
    <w:p w14:paraId="21DB0D93">
      <w:pPr>
        <w:pageBreakBefore w:val="0"/>
        <w:wordWrap/>
        <w:topLinePunct w:val="0"/>
        <w:bidi w:val="0"/>
        <w:spacing w:line="240" w:lineRule="auto"/>
        <w:jc w:val="center"/>
        <w:rPr>
          <w:rFonts w:hint="eastAsia" w:ascii="方正小标宋_GBK" w:hAnsi="方正小标宋_GBK" w:eastAsia="方正小标宋_GBK" w:cs="方正小标宋_GBK"/>
          <w:color w:val="auto"/>
          <w:sz w:val="52"/>
          <w:szCs w:val="52"/>
          <w:highlight w:val="none"/>
          <w:lang w:val="en-US" w:eastAsia="zh-CN"/>
        </w:rPr>
      </w:pPr>
      <w:r>
        <w:rPr>
          <w:rFonts w:hint="eastAsia" w:ascii="方正小标宋_GBK" w:hAnsi="方正小标宋_GBK" w:eastAsia="方正小标宋_GBK" w:cs="方正小标宋_GBK"/>
          <w:color w:val="auto"/>
          <w:sz w:val="52"/>
          <w:szCs w:val="52"/>
          <w:highlight w:val="none"/>
          <w:lang w:val="en-US" w:eastAsia="zh-CN"/>
        </w:rPr>
        <w:t>工作手册</w:t>
      </w:r>
    </w:p>
    <w:p w14:paraId="1DD0C82F">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48FAB2D0">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300ED3F4">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79A70936">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0F78EF9F">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2189ED22">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719BA6D6">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4BF6044C">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0E566BF0">
      <w:pPr>
        <w:pageBreakBefore w:val="0"/>
        <w:wordWrap/>
        <w:topLinePunct w:val="0"/>
        <w:bidi w:val="0"/>
        <w:spacing w:line="240" w:lineRule="auto"/>
        <w:jc w:val="center"/>
        <w:rPr>
          <w:rFonts w:hint="eastAsia" w:ascii="楷体_GB2312" w:hAnsi="楷体_GB2312" w:eastAsia="楷体_GB2312" w:cs="楷体_GB2312"/>
          <w:color w:val="auto"/>
          <w:sz w:val="36"/>
          <w:szCs w:val="36"/>
          <w:highlight w:val="none"/>
          <w:lang w:val="en-US" w:eastAsia="zh-CN"/>
        </w:rPr>
      </w:pPr>
      <w:r>
        <w:rPr>
          <w:rFonts w:hint="eastAsia" w:ascii="楷体_GB2312" w:hAnsi="楷体_GB2312" w:eastAsia="楷体_GB2312" w:cs="楷体_GB2312"/>
          <w:color w:val="auto"/>
          <w:sz w:val="36"/>
          <w:szCs w:val="36"/>
          <w:highlight w:val="none"/>
          <w:lang w:val="en-US" w:eastAsia="zh-CN"/>
        </w:rPr>
        <w:t>营口市卫生健康委</w:t>
      </w:r>
    </w:p>
    <w:p w14:paraId="43223B0D">
      <w:pPr>
        <w:pageBreakBefore w:val="0"/>
        <w:wordWrap/>
        <w:topLinePunct w:val="0"/>
        <w:bidi w:val="0"/>
        <w:spacing w:line="240" w:lineRule="auto"/>
        <w:jc w:val="center"/>
        <w:rPr>
          <w:rFonts w:hint="eastAsia" w:ascii="楷体_GB2312" w:hAnsi="楷体_GB2312" w:eastAsia="楷体_GB2312" w:cs="楷体_GB2312"/>
          <w:color w:val="auto"/>
          <w:sz w:val="36"/>
          <w:szCs w:val="36"/>
          <w:highlight w:val="none"/>
          <w:lang w:val="en-US" w:eastAsia="zh-CN"/>
        </w:rPr>
      </w:pPr>
      <w:r>
        <w:rPr>
          <w:rFonts w:hint="eastAsia" w:ascii="楷体_GB2312" w:hAnsi="楷体_GB2312" w:eastAsia="楷体_GB2312" w:cs="楷体_GB2312"/>
          <w:color w:val="auto"/>
          <w:sz w:val="36"/>
          <w:szCs w:val="36"/>
          <w:highlight w:val="none"/>
          <w:lang w:val="en-US" w:eastAsia="zh-CN"/>
        </w:rPr>
        <w:t>二0二六年五月</w:t>
      </w:r>
    </w:p>
    <w:p w14:paraId="2A37FB18">
      <w:pPr>
        <w:pageBreakBefore w:val="0"/>
        <w:wordWrap/>
        <w:topLinePunct w:val="0"/>
        <w:bidi w:val="0"/>
        <w:spacing w:line="240" w:lineRule="auto"/>
        <w:jc w:val="both"/>
        <w:rPr>
          <w:rFonts w:hint="eastAsia" w:ascii="方正小标宋_GBK" w:hAnsi="方正小标宋_GBK" w:eastAsia="方正小标宋_GBK" w:cs="方正小标宋_GBK"/>
          <w:color w:val="auto"/>
          <w:sz w:val="48"/>
          <w:szCs w:val="48"/>
          <w:highlight w:val="none"/>
          <w:lang w:val="en-US" w:eastAsia="zh-CN"/>
        </w:rPr>
      </w:pPr>
    </w:p>
    <w:p w14:paraId="2FBBF5F1">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14:paraId="6D27A9C1">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r>
        <w:rPr>
          <w:rFonts w:hint="eastAsia" w:ascii="方正小标宋_GBK" w:hAnsi="方正小标宋_GBK" w:eastAsia="方正小标宋_GBK" w:cs="方正小标宋_GBK"/>
          <w:color w:val="auto"/>
          <w:sz w:val="48"/>
          <w:szCs w:val="48"/>
          <w:highlight w:val="none"/>
          <w:lang w:val="en-US" w:eastAsia="zh-CN"/>
        </w:rPr>
        <w:t>目   录</w:t>
      </w:r>
    </w:p>
    <w:p w14:paraId="2BAFB2F0">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4B42761A">
      <w:pPr>
        <w:pageBreakBefore w:val="0"/>
        <w:wordWrap/>
        <w:topLinePunct w:val="0"/>
        <w:bidi w:val="0"/>
        <w:spacing w:line="240" w:lineRule="auto"/>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抽查计划一：2026年全市公共卫生随机监督抽查计划...1</w:t>
      </w:r>
    </w:p>
    <w:p w14:paraId="515BD24A">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抽查计划二：2026年全市职业卫生和放射卫生随机</w:t>
      </w:r>
    </w:p>
    <w:p w14:paraId="249C661F">
      <w:pPr>
        <w:pageBreakBefore w:val="0"/>
        <w:wordWrap/>
        <w:topLinePunct w:val="0"/>
        <w:bidi w:val="0"/>
        <w:spacing w:line="240" w:lineRule="auto"/>
        <w:ind w:firstLine="1920" w:firstLineChars="6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监督抽查计划.........................19</w:t>
      </w:r>
    </w:p>
    <w:p w14:paraId="6A1D2185">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抽查计划三：2026年全市医疗卫生机构传染病防治</w:t>
      </w:r>
    </w:p>
    <w:p w14:paraId="19DDDBE2">
      <w:pPr>
        <w:pageBreakBefore w:val="0"/>
        <w:wordWrap/>
        <w:topLinePunct w:val="0"/>
        <w:bidi w:val="0"/>
        <w:spacing w:line="240" w:lineRule="auto"/>
        <w:ind w:firstLine="1920" w:firstLineChars="60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随机监督抽查计划.....................30</w:t>
      </w:r>
    </w:p>
    <w:p w14:paraId="5A4B9B08">
      <w:pPr>
        <w:pageBreakBefore w:val="0"/>
        <w:wordWrap/>
        <w:topLinePunct w:val="0"/>
        <w:bidi w:val="0"/>
        <w:spacing w:line="240" w:lineRule="auto"/>
        <w:ind w:left="-105" w:leftChars="-5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抽查计划四：2026年全市消毒产品随机监督抽查计划...44抽查计划五：2026年全市医疗随机监督抽查计划.......62</w:t>
      </w:r>
    </w:p>
    <w:p w14:paraId="447A5D5E">
      <w:pPr>
        <w:pageBreakBefore w:val="0"/>
        <w:wordWrap/>
        <w:topLinePunct w:val="0"/>
        <w:bidi w:val="0"/>
        <w:spacing w:line="240" w:lineRule="auto"/>
        <w:ind w:left="-105" w:leftChars="-5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抽查计划六：2026年全市血液随机监督抽查计划.......77</w:t>
      </w:r>
    </w:p>
    <w:p w14:paraId="28900558">
      <w:pPr>
        <w:pageBreakBefore w:val="0"/>
        <w:wordWrap/>
        <w:topLinePunct w:val="0"/>
        <w:bidi w:val="0"/>
        <w:spacing w:line="240" w:lineRule="auto"/>
        <w:ind w:left="-105" w:leftChars="-50"/>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抽查计划七：</w:t>
      </w:r>
      <w:r>
        <w:rPr>
          <w:rFonts w:hint="eastAsia" w:ascii="仿宋_GB2312" w:hAnsi="仿宋_GB2312" w:eastAsia="仿宋_GB2312" w:cs="仿宋_GB2312"/>
          <w:color w:val="auto"/>
          <w:spacing w:val="-20"/>
          <w:sz w:val="32"/>
          <w:szCs w:val="32"/>
          <w:highlight w:val="none"/>
          <w:lang w:val="en-US" w:eastAsia="zh-CN"/>
        </w:rPr>
        <w:t>2026年全市中医医疗机构随机监督抽查计划</w:t>
      </w:r>
      <w:r>
        <w:rPr>
          <w:rFonts w:hint="eastAsia" w:ascii="仿宋_GB2312" w:hAnsi="仿宋_GB2312" w:eastAsia="仿宋_GB2312" w:cs="仿宋_GB2312"/>
          <w:color w:val="auto"/>
          <w:sz w:val="32"/>
          <w:szCs w:val="32"/>
          <w:highlight w:val="none"/>
          <w:lang w:val="en-US" w:eastAsia="zh-CN"/>
        </w:rPr>
        <w:t>....82</w:t>
      </w:r>
    </w:p>
    <w:p w14:paraId="6A87DAA1">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p>
    <w:p w14:paraId="475E919E">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p>
    <w:p w14:paraId="14A256EB">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p>
    <w:p w14:paraId="4E11C40C">
      <w:pPr>
        <w:pageBreakBefore w:val="0"/>
        <w:wordWrap/>
        <w:topLinePunct w:val="0"/>
        <w:bidi w:val="0"/>
        <w:spacing w:line="240" w:lineRule="auto"/>
        <w:jc w:val="left"/>
        <w:rPr>
          <w:rFonts w:hint="eastAsia" w:ascii="仿宋_GB2312" w:hAnsi="仿宋_GB2312" w:eastAsia="仿宋_GB2312" w:cs="仿宋_GB2312"/>
          <w:color w:val="auto"/>
          <w:sz w:val="32"/>
          <w:szCs w:val="32"/>
          <w:highlight w:val="none"/>
          <w:lang w:val="en-US" w:eastAsia="zh-CN"/>
        </w:rPr>
      </w:pPr>
    </w:p>
    <w:p w14:paraId="068A96E1">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5256E8CB">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0855D3C1">
      <w:pPr>
        <w:pageBreakBefore w:val="0"/>
        <w:wordWrap/>
        <w:topLinePunct w:val="0"/>
        <w:bidi w:val="0"/>
        <w:spacing w:line="240" w:lineRule="auto"/>
        <w:jc w:val="center"/>
        <w:rPr>
          <w:rFonts w:hint="eastAsia" w:ascii="方正小标宋_GBK" w:hAnsi="方正小标宋_GBK" w:eastAsia="方正小标宋_GBK" w:cs="方正小标宋_GBK"/>
          <w:color w:val="auto"/>
          <w:sz w:val="48"/>
          <w:szCs w:val="48"/>
          <w:highlight w:val="none"/>
          <w:lang w:val="en-US" w:eastAsia="zh-CN"/>
        </w:rPr>
      </w:pPr>
    </w:p>
    <w:p w14:paraId="67BB94E8">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4CFCB6F4">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抽查计划一</w:t>
      </w:r>
    </w:p>
    <w:p w14:paraId="7D5680F2">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p>
    <w:p w14:paraId="35053CD4">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2026年全市公共卫生随机监督抽查计划</w:t>
      </w:r>
    </w:p>
    <w:p w14:paraId="3D93D4C2">
      <w:pPr>
        <w:pageBreakBefore w:val="0"/>
        <w:wordWrap/>
        <w:topLinePunct w:val="0"/>
        <w:bidi w:val="0"/>
        <w:spacing w:line="560" w:lineRule="exact"/>
        <w:rPr>
          <w:rFonts w:hint="eastAsia" w:ascii="仿宋" w:hAnsi="仿宋" w:eastAsia="仿宋" w:cs="仿宋"/>
          <w:color w:val="auto"/>
          <w:sz w:val="32"/>
          <w:szCs w:val="32"/>
          <w:highlight w:val="none"/>
          <w:lang w:val="en-US" w:eastAsia="zh-CN"/>
        </w:rPr>
      </w:pPr>
    </w:p>
    <w:p w14:paraId="588728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一、监督检查内容</w:t>
      </w:r>
    </w:p>
    <w:p w14:paraId="607C78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eastAsia="楷体" w:cs="楷体"/>
          <w:color w:val="auto"/>
          <w:sz w:val="32"/>
          <w:szCs w:val="32"/>
          <w:highlight w:val="none"/>
          <w:lang w:val="en-US" w:eastAsia="zh-CN"/>
        </w:rPr>
        <w:t>（一）学校卫生。</w:t>
      </w:r>
      <w:r>
        <w:rPr>
          <w:rFonts w:hint="eastAsia" w:ascii="仿宋_GB2312" w:hAnsi="仿宋_GB2312" w:eastAsia="仿宋_GB2312" w:cs="仿宋_GB2312"/>
          <w:color w:val="auto"/>
          <w:sz w:val="32"/>
          <w:szCs w:val="32"/>
          <w:highlight w:val="none"/>
          <w:lang w:val="en-US" w:eastAsia="zh-CN"/>
        </w:rPr>
        <w:t>抽查学校教学和生活环境、学习用品、生活饮用水卫生管理、传染病防控情况，抽检教室采光、照明及人均面积和水质。</w:t>
      </w:r>
    </w:p>
    <w:p w14:paraId="140D0A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woUserID w:val="2"/>
        </w:rPr>
      </w:pPr>
      <w:r>
        <w:rPr>
          <w:rFonts w:hint="eastAsia" w:ascii="黑体" w:hAnsi="黑体" w:eastAsia="黑体" w:cs="黑体"/>
          <w:color w:val="auto"/>
          <w:sz w:val="32"/>
          <w:szCs w:val="32"/>
          <w:highlight w:val="none"/>
          <w:lang w:val="en-US" w:eastAsia="zh-CN"/>
        </w:rPr>
        <w:t>鉴于2025年我省发生沈阳师范大学诺如病毒突发公共卫生事件，为进一步加强学校传染病防控与生活饮用水卫生安全管理工作，在国家随机监督抽查任务基础上，开展“学生健康 蓝盾护航”学校卫生全市专项随机监督抽查，各县（市）区要对国抽任务外至少20%的学校开展传染病防控与生活饮用水卫生安全重点监督检查，现场查看学校传染病防控相关制度预案的制定和落实，以及自建设施供水和二次供水卫生管理等情况。</w:t>
      </w:r>
    </w:p>
    <w:p w14:paraId="3286D7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woUserID w:val="3"/>
        </w:rPr>
      </w:pPr>
      <w:r>
        <w:rPr>
          <w:rFonts w:hint="eastAsia" w:ascii="楷体" w:hAnsi="楷体" w:eastAsia="楷体" w:cs="楷体"/>
          <w:color w:val="auto"/>
          <w:sz w:val="32"/>
          <w:szCs w:val="32"/>
          <w:highlight w:val="none"/>
          <w:lang w:val="en-US" w:eastAsia="zh"/>
        </w:rPr>
        <w:t>（二）公共场所卫生。</w:t>
      </w:r>
      <w:r>
        <w:rPr>
          <w:rFonts w:hint="eastAsia" w:ascii="仿宋_GB2312" w:hAnsi="仿宋_GB2312" w:eastAsia="仿宋_GB2312" w:cs="仿宋_GB2312"/>
          <w:color w:val="auto"/>
          <w:sz w:val="32"/>
          <w:szCs w:val="32"/>
          <w:highlight w:val="none"/>
          <w:lang w:val="en-US" w:eastAsia="zh"/>
          <w:woUserID w:val="3"/>
        </w:rPr>
        <w:t>抽查游泳、住宿、沐浴、美容美发等场所卫生管理情况，抽检顾客用品用具、水质、空气以及集中空调通风系统卫生质量。</w:t>
      </w:r>
    </w:p>
    <w:p w14:paraId="58BDEA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
          <w:woUserID w:val="2"/>
        </w:rPr>
      </w:pPr>
      <w:r>
        <w:rPr>
          <w:rFonts w:hint="eastAsia" w:ascii="楷体" w:hAnsi="楷体" w:eastAsia="楷体" w:cs="楷体"/>
          <w:color w:val="auto"/>
          <w:sz w:val="32"/>
          <w:szCs w:val="32"/>
          <w:highlight w:val="none"/>
          <w:lang w:val="en-US" w:eastAsia="zh-CN"/>
        </w:rPr>
        <w:t>（</w:t>
      </w:r>
      <w:r>
        <w:rPr>
          <w:rFonts w:hint="eastAsia" w:ascii="楷体" w:hAnsi="楷体" w:eastAsia="楷体" w:cs="楷体"/>
          <w:color w:val="auto"/>
          <w:sz w:val="32"/>
          <w:szCs w:val="32"/>
          <w:highlight w:val="none"/>
          <w:lang w:val="en-US" w:eastAsia="zh"/>
        </w:rPr>
        <w:t>三）生活饮用水</w:t>
      </w:r>
      <w:r>
        <w:rPr>
          <w:rFonts w:hint="eastAsia" w:ascii="楷体" w:hAnsi="楷体" w:eastAsia="楷体" w:cs="楷体"/>
          <w:color w:val="auto"/>
          <w:sz w:val="32"/>
          <w:szCs w:val="32"/>
          <w:highlight w:val="none"/>
          <w:lang w:val="en-US" w:eastAsia="zh-CN"/>
        </w:rPr>
        <w:t>卫生</w:t>
      </w:r>
      <w:r>
        <w:rPr>
          <w:rFonts w:hint="eastAsia" w:ascii="楷体" w:hAnsi="楷体" w:eastAsia="楷体" w:cs="楷体"/>
          <w:color w:val="auto"/>
          <w:sz w:val="32"/>
          <w:szCs w:val="32"/>
          <w:highlight w:val="none"/>
          <w:lang w:val="en-US" w:eastAsia="zh"/>
        </w:rPr>
        <w:t>。</w:t>
      </w:r>
      <w:r>
        <w:rPr>
          <w:rFonts w:hint="eastAsia" w:ascii="仿宋_GB2312" w:hAnsi="仿宋_GB2312" w:eastAsia="仿宋_GB2312" w:cs="仿宋_GB2312"/>
          <w:color w:val="auto"/>
          <w:sz w:val="32"/>
          <w:szCs w:val="32"/>
          <w:highlight w:val="none"/>
          <w:lang w:val="en-US" w:eastAsia="zh"/>
          <w:woUserID w:val="2"/>
        </w:rPr>
        <w:t>抽查集中式供水、小型集中式供水、二次供水的卫生管理情况</w:t>
      </w:r>
      <w:r>
        <w:rPr>
          <w:rFonts w:hint="eastAsia" w:ascii="仿宋_GB2312" w:hAnsi="仿宋_GB2312" w:eastAsia="仿宋_GB2312" w:cs="仿宋_GB2312"/>
          <w:color w:val="auto"/>
          <w:sz w:val="32"/>
          <w:szCs w:val="32"/>
          <w:highlight w:val="none"/>
          <w:lang w:val="en-US" w:eastAsia="zh-CN"/>
          <w:woUserID w:val="2"/>
        </w:rPr>
        <w:t>以及</w:t>
      </w:r>
      <w:r>
        <w:rPr>
          <w:rFonts w:hint="eastAsia" w:ascii="仿宋_GB2312" w:hAnsi="仿宋_GB2312" w:eastAsia="仿宋_GB2312" w:cs="仿宋_GB2312"/>
          <w:color w:val="auto"/>
          <w:sz w:val="32"/>
          <w:szCs w:val="32"/>
          <w:highlight w:val="none"/>
          <w:lang w:val="en-US" w:eastAsia="zh"/>
          <w:woUserID w:val="2"/>
        </w:rPr>
        <w:t>饮用水卫生安全巡查服务实施情况，抽查供水水质。</w:t>
      </w:r>
      <w:r>
        <w:rPr>
          <w:rFonts w:hint="eastAsia" w:ascii="仿宋_GB2312" w:hAnsi="仿宋_GB2312" w:eastAsia="仿宋_GB2312" w:cs="仿宋_GB2312"/>
          <w:color w:val="auto"/>
          <w:sz w:val="32"/>
          <w:szCs w:val="32"/>
          <w:highlight w:val="none"/>
          <w:lang w:val="en-US" w:eastAsia="zh-CN"/>
          <w:woUserID w:val="2"/>
        </w:rPr>
        <w:t>各县（市）区要</w:t>
      </w:r>
      <w:r>
        <w:rPr>
          <w:rFonts w:hint="eastAsia" w:ascii="仿宋_GB2312" w:hAnsi="仿宋_GB2312" w:eastAsia="仿宋_GB2312" w:cs="仿宋_GB2312"/>
          <w:color w:val="auto"/>
          <w:sz w:val="32"/>
          <w:szCs w:val="32"/>
          <w:highlight w:val="none"/>
          <w:lang w:val="en-US" w:eastAsia="zh"/>
          <w:woUserID w:val="2"/>
        </w:rPr>
        <w:t>结合《二次供水设施卫生规范》与《供水条例》颁布实施要求，各</w:t>
      </w:r>
      <w:r>
        <w:rPr>
          <w:rFonts w:hint="eastAsia" w:ascii="仿宋_GB2312" w:hAnsi="仿宋_GB2312" w:eastAsia="仿宋_GB2312" w:cs="仿宋_GB2312"/>
          <w:color w:val="auto"/>
          <w:sz w:val="32"/>
          <w:szCs w:val="32"/>
          <w:highlight w:val="none"/>
          <w:lang w:val="en-US" w:eastAsia="zh-CN"/>
          <w:woUserID w:val="2"/>
        </w:rPr>
        <w:t>县（市）区</w:t>
      </w:r>
      <w:r>
        <w:rPr>
          <w:rFonts w:hint="eastAsia" w:ascii="仿宋_GB2312" w:hAnsi="仿宋_GB2312" w:eastAsia="仿宋_GB2312" w:cs="仿宋_GB2312"/>
          <w:color w:val="auto"/>
          <w:sz w:val="32"/>
          <w:szCs w:val="32"/>
          <w:highlight w:val="none"/>
          <w:lang w:val="en-US" w:eastAsia="zh"/>
          <w:woUserID w:val="2"/>
        </w:rPr>
        <w:t>在抽查</w:t>
      </w:r>
      <w:r>
        <w:rPr>
          <w:rFonts w:hint="eastAsia" w:ascii="仿宋_GB2312" w:hAnsi="仿宋_GB2312" w:eastAsia="仿宋_GB2312" w:cs="仿宋_GB2312"/>
          <w:color w:val="auto"/>
          <w:sz w:val="32"/>
          <w:szCs w:val="32"/>
          <w:highlight w:val="none"/>
          <w:lang w:val="en-US" w:eastAsia="zh-CN"/>
          <w:woUserID w:val="2"/>
        </w:rPr>
        <w:t>10</w:t>
      </w:r>
      <w:r>
        <w:rPr>
          <w:rFonts w:hint="eastAsia" w:ascii="仿宋_GB2312" w:hAnsi="仿宋_GB2312" w:eastAsia="仿宋_GB2312" w:cs="仿宋_GB2312"/>
          <w:color w:val="auto"/>
          <w:sz w:val="32"/>
          <w:szCs w:val="32"/>
          <w:highlight w:val="none"/>
          <w:lang w:val="en-US" w:eastAsia="zh"/>
          <w:woUserID w:val="2"/>
        </w:rPr>
        <w:t>个二次供水设施的基础上</w:t>
      </w:r>
      <w:r>
        <w:rPr>
          <w:rFonts w:hint="eastAsia" w:ascii="仿宋_GB2312" w:hAnsi="仿宋_GB2312" w:eastAsia="仿宋_GB2312" w:cs="仿宋_GB2312"/>
          <w:color w:val="auto"/>
          <w:sz w:val="32"/>
          <w:szCs w:val="32"/>
          <w:highlight w:val="none"/>
          <w:lang w:val="en-US" w:eastAsia="zh-CN"/>
          <w:woUserID w:val="2"/>
        </w:rPr>
        <w:t>（不足10个的全部抽查）</w:t>
      </w:r>
      <w:r>
        <w:rPr>
          <w:rFonts w:hint="eastAsia" w:ascii="仿宋_GB2312" w:hAnsi="仿宋_GB2312" w:eastAsia="仿宋_GB2312" w:cs="仿宋_GB2312"/>
          <w:color w:val="auto"/>
          <w:sz w:val="32"/>
          <w:szCs w:val="32"/>
          <w:highlight w:val="none"/>
          <w:lang w:val="en-US" w:eastAsia="zh"/>
          <w:woUserID w:val="2"/>
        </w:rPr>
        <w:t>，全面排查摸清辖区二次供水单位底数（含无负压供水设施）。</w:t>
      </w:r>
    </w:p>
    <w:p w14:paraId="64B6D1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
          <w:woUserID w:val="2"/>
        </w:rPr>
      </w:pPr>
      <w:r>
        <w:rPr>
          <w:rFonts w:hint="eastAsia" w:ascii="楷体" w:hAnsi="楷体" w:eastAsia="楷体" w:cs="楷体"/>
          <w:color w:val="auto"/>
          <w:sz w:val="32"/>
          <w:szCs w:val="32"/>
          <w:highlight w:val="none"/>
          <w:lang w:val="en-US" w:eastAsia="zh-CN"/>
        </w:rPr>
        <w:t>（四）</w:t>
      </w:r>
      <w:r>
        <w:rPr>
          <w:rFonts w:hint="eastAsia" w:ascii="楷体" w:hAnsi="楷体" w:eastAsia="楷体" w:cs="楷体"/>
          <w:color w:val="auto"/>
          <w:sz w:val="32"/>
          <w:szCs w:val="32"/>
          <w:highlight w:val="none"/>
          <w:lang w:val="en-US" w:eastAsia="zh"/>
        </w:rPr>
        <w:t>涉及饮用水卫生安全的产品。</w:t>
      </w:r>
      <w:r>
        <w:rPr>
          <w:rFonts w:hint="eastAsia" w:ascii="仿宋_GB2312" w:hAnsi="仿宋_GB2312" w:eastAsia="仿宋_GB2312" w:cs="仿宋_GB2312"/>
          <w:color w:val="auto"/>
          <w:sz w:val="32"/>
          <w:szCs w:val="32"/>
          <w:highlight w:val="none"/>
          <w:lang w:val="en-US" w:eastAsia="zh-CN"/>
        </w:rPr>
        <w:t>抽查</w:t>
      </w:r>
      <w:r>
        <w:rPr>
          <w:rFonts w:hint="eastAsia" w:ascii="仿宋_GB2312" w:hAnsi="仿宋_GB2312" w:eastAsia="仿宋_GB2312" w:cs="仿宋_GB2312"/>
          <w:color w:val="auto"/>
          <w:sz w:val="32"/>
          <w:szCs w:val="32"/>
          <w:highlight w:val="none"/>
          <w:lang w:val="en-US" w:eastAsia="zh"/>
          <w:woUserID w:val="2"/>
        </w:rPr>
        <w:t>涉水产品生产经营单位</w:t>
      </w:r>
      <w:r>
        <w:rPr>
          <w:rFonts w:hint="eastAsia" w:ascii="仿宋_GB2312" w:hAnsi="仿宋_GB2312" w:eastAsia="仿宋_GB2312" w:cs="仿宋_GB2312"/>
          <w:color w:val="auto"/>
          <w:sz w:val="32"/>
          <w:szCs w:val="32"/>
          <w:highlight w:val="none"/>
          <w:lang w:val="en-US" w:eastAsia="zh-CN"/>
          <w:woUserID w:val="2"/>
        </w:rPr>
        <w:t>、</w:t>
      </w:r>
      <w:r>
        <w:rPr>
          <w:rFonts w:hint="eastAsia" w:ascii="仿宋_GB2312" w:hAnsi="仿宋_GB2312" w:eastAsia="仿宋_GB2312" w:cs="仿宋_GB2312"/>
          <w:color w:val="auto"/>
          <w:sz w:val="32"/>
          <w:szCs w:val="32"/>
          <w:highlight w:val="none"/>
          <w:lang w:val="en-US" w:eastAsia="zh"/>
          <w:woUserID w:val="2"/>
        </w:rPr>
        <w:t>在华责任单位卫生管理情况，抽检输配水设备</w:t>
      </w:r>
      <w:r>
        <w:rPr>
          <w:rFonts w:hint="eastAsia" w:ascii="仿宋_GB2312" w:hAnsi="仿宋_GB2312" w:eastAsia="仿宋_GB2312" w:cs="仿宋_GB2312"/>
          <w:color w:val="auto"/>
          <w:sz w:val="32"/>
          <w:szCs w:val="32"/>
          <w:highlight w:val="none"/>
          <w:lang w:val="en-US" w:eastAsia="zh-CN"/>
          <w:woUserID w:val="2"/>
        </w:rPr>
        <w:t>、</w:t>
      </w:r>
      <w:r>
        <w:rPr>
          <w:rFonts w:hint="eastAsia" w:ascii="仿宋_GB2312" w:hAnsi="仿宋_GB2312" w:eastAsia="仿宋_GB2312" w:cs="仿宋_GB2312"/>
          <w:color w:val="auto"/>
          <w:sz w:val="32"/>
          <w:szCs w:val="32"/>
          <w:highlight w:val="none"/>
          <w:lang w:val="en-US" w:eastAsia="zh"/>
          <w:woUserID w:val="2"/>
        </w:rPr>
        <w:t>水处理材料</w:t>
      </w:r>
      <w:r>
        <w:rPr>
          <w:rFonts w:hint="eastAsia" w:ascii="仿宋_GB2312" w:hAnsi="仿宋_GB2312" w:eastAsia="仿宋_GB2312" w:cs="仿宋_GB2312"/>
          <w:color w:val="auto"/>
          <w:sz w:val="32"/>
          <w:szCs w:val="32"/>
          <w:highlight w:val="none"/>
          <w:lang w:val="en-US" w:eastAsia="zh-CN"/>
          <w:woUserID w:val="2"/>
        </w:rPr>
        <w:t>、</w:t>
      </w:r>
      <w:r>
        <w:rPr>
          <w:rFonts w:hint="eastAsia" w:ascii="仿宋_GB2312" w:hAnsi="仿宋_GB2312" w:eastAsia="仿宋_GB2312" w:cs="仿宋_GB2312"/>
          <w:color w:val="auto"/>
          <w:sz w:val="32"/>
          <w:szCs w:val="32"/>
          <w:highlight w:val="none"/>
          <w:lang w:val="en-US" w:eastAsia="zh"/>
          <w:woUserID w:val="2"/>
        </w:rPr>
        <w:t>化学处理剂和水质处理器</w:t>
      </w:r>
      <w:r>
        <w:rPr>
          <w:rFonts w:hint="eastAsia" w:ascii="仿宋_GB2312" w:hAnsi="仿宋_GB2312" w:eastAsia="仿宋_GB2312" w:cs="仿宋_GB2312"/>
          <w:color w:val="auto"/>
          <w:sz w:val="32"/>
          <w:szCs w:val="32"/>
          <w:highlight w:val="none"/>
          <w:lang w:val="en-US" w:eastAsia="zh-CN"/>
          <w:woUserID w:val="2"/>
        </w:rPr>
        <w:t>（包括现场运行的现制现售饮用水设备）</w:t>
      </w:r>
      <w:r>
        <w:rPr>
          <w:rFonts w:hint="eastAsia" w:ascii="仿宋_GB2312" w:hAnsi="仿宋_GB2312" w:eastAsia="仿宋_GB2312" w:cs="仿宋_GB2312"/>
          <w:color w:val="auto"/>
          <w:sz w:val="32"/>
          <w:szCs w:val="32"/>
          <w:highlight w:val="none"/>
          <w:lang w:val="en-US" w:eastAsia="zh"/>
          <w:woUserID w:val="2"/>
        </w:rPr>
        <w:t>产品卫生质量。</w:t>
      </w:r>
    </w:p>
    <w:p w14:paraId="5F3E2DD9">
      <w:pPr>
        <w:pStyle w:val="2"/>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left"/>
        <w:textAlignment w:val="auto"/>
        <w:rPr>
          <w:rFonts w:hint="eastAsia"/>
          <w:color w:val="auto"/>
          <w:highlight w:val="none"/>
          <w:lang w:val="en-US" w:eastAsia="zh-CN"/>
          <w:woUserID w:val="4"/>
        </w:rPr>
      </w:pPr>
      <w:r>
        <w:rPr>
          <w:rFonts w:hint="eastAsia" w:ascii="楷体" w:hAnsi="楷体" w:eastAsia="楷体" w:cs="楷体"/>
          <w:b w:val="0"/>
          <w:bCs w:val="0"/>
          <w:color w:val="auto"/>
          <w:kern w:val="2"/>
          <w:sz w:val="32"/>
          <w:szCs w:val="32"/>
          <w:highlight w:val="none"/>
          <w:lang w:val="en-US" w:eastAsia="zh" w:bidi="ar-SA"/>
        </w:rPr>
        <w:t>（五）餐具饮具集中消毒服务单位。</w:t>
      </w:r>
      <w:r>
        <w:rPr>
          <w:rFonts w:hint="eastAsia" w:ascii="仿宋_GB2312" w:hAnsi="仿宋_GB2312" w:eastAsia="仿宋_GB2312" w:cs="仿宋_GB2312"/>
          <w:b w:val="0"/>
          <w:bCs w:val="0"/>
          <w:color w:val="auto"/>
          <w:sz w:val="32"/>
          <w:szCs w:val="32"/>
          <w:highlight w:val="none"/>
          <w:lang w:val="en-US" w:eastAsia="zh"/>
          <w:woUserID w:val="4"/>
        </w:rPr>
        <w:t>抽查餐具饮具集中消毒服务单位依法生产情况，抽检消毒餐具饮具卫生质量。</w:t>
      </w:r>
    </w:p>
    <w:p w14:paraId="6BCC63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 w:hAnsi="楷体" w:eastAsia="楷体" w:cs="楷体"/>
          <w:b w:val="0"/>
          <w:bCs w:val="0"/>
          <w:color w:val="auto"/>
          <w:kern w:val="2"/>
          <w:sz w:val="32"/>
          <w:szCs w:val="32"/>
          <w:highlight w:val="none"/>
          <w:lang w:val="en-US" w:eastAsia="zh-CN" w:bidi="ar-SA"/>
        </w:rPr>
        <w:t>（六）托育机构卫生。</w:t>
      </w:r>
      <w:r>
        <w:rPr>
          <w:rFonts w:hint="eastAsia" w:ascii="仿宋_GB2312" w:hAnsi="仿宋_GB2312" w:eastAsia="仿宋_GB2312" w:cs="仿宋_GB2312"/>
          <w:color w:val="auto"/>
          <w:sz w:val="32"/>
          <w:szCs w:val="32"/>
          <w:highlight w:val="none"/>
          <w:lang w:val="en-US" w:eastAsia="zh-CN"/>
        </w:rPr>
        <w:t>抽查托育机构传染病防控、生活饮用水卫生管理等情况。抽检托育机构自建设施集中式供水和二次供水水质。</w:t>
      </w:r>
    </w:p>
    <w:p w14:paraId="34D4B2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二、抽查及结果报送</w:t>
      </w:r>
    </w:p>
    <w:p w14:paraId="2DBF5D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
          <w:woUserID w:val="1"/>
        </w:rPr>
      </w:pPr>
      <w:r>
        <w:rPr>
          <w:rFonts w:hint="eastAsia" w:ascii="仿宋_GB2312" w:hAnsi="仿宋_GB2312" w:eastAsia="仿宋_GB2312" w:cs="仿宋_GB2312"/>
          <w:color w:val="auto"/>
          <w:sz w:val="32"/>
          <w:szCs w:val="32"/>
          <w:highlight w:val="none"/>
          <w:lang w:val="en-US" w:eastAsia="zh-CN"/>
        </w:rPr>
        <w:t>（一）各县（市）区要切实加强对上报数据信息的审核，按照抽查工作计划表及监督信息报告卡要求填报数据信息，保证数据信息项目齐全、质量可靠。随机监督抽查工作（托育机构除外）所有数据以信息报告系统填报数据为准，不需另外报送纸质报表。请各县（市）区于2026年8月21日前完成游泳场所监督抽查和数据填报工作（市疾控中心请于8月11日前将省级任务清单中游泳场所检测报告报送至省疾病预防控制中心），11月13日前完成其他监督抽查和数据填报工作。托育机构卫生监督抽查数据信息暂不通过系统上报，随工作总结报送附表7、8。</w:t>
      </w:r>
      <w:r>
        <w:rPr>
          <w:rFonts w:hint="eastAsia" w:ascii="黑体" w:hAnsi="黑体" w:eastAsia="黑体" w:cs="黑体"/>
          <w:color w:val="auto"/>
          <w:sz w:val="32"/>
          <w:szCs w:val="32"/>
          <w:highlight w:val="none"/>
          <w:lang w:val="en-US" w:eastAsia="zh-CN"/>
        </w:rPr>
        <w:t>“学生健康 蓝盾护航”学校卫生全市专项随机监督抽查情况</w:t>
      </w:r>
      <w:r>
        <w:rPr>
          <w:rFonts w:hint="eastAsia" w:ascii="仿宋_GB2312" w:hAnsi="仿宋_GB2312" w:eastAsia="仿宋_GB2312" w:cs="仿宋_GB2312"/>
          <w:color w:val="auto"/>
          <w:sz w:val="32"/>
          <w:szCs w:val="32"/>
          <w:highlight w:val="none"/>
          <w:lang w:val="en-US" w:eastAsia="zh-CN"/>
        </w:rPr>
        <w:t>请在随机监督抽查工作总结中以单独板块书写，并报送附表9、10。</w:t>
      </w:r>
      <w:r>
        <w:rPr>
          <w:rFonts w:hint="eastAsia" w:ascii="仿宋_GB2312" w:hAnsi="仿宋_GB2312" w:eastAsia="仿宋_GB2312" w:cs="仿宋_GB2312"/>
          <w:color w:val="auto"/>
          <w:sz w:val="32"/>
          <w:szCs w:val="32"/>
          <w:highlight w:val="none"/>
          <w:lang w:val="en-US" w:eastAsia="zh"/>
          <w:woUserID w:val="1"/>
        </w:rPr>
        <w:t>生活饮用水及涉水产品卫生监督抽查</w:t>
      </w:r>
      <w:r>
        <w:rPr>
          <w:rFonts w:hint="eastAsia" w:ascii="仿宋_GB2312" w:hAnsi="仿宋_GB2312" w:eastAsia="仿宋_GB2312" w:cs="仿宋_GB2312"/>
          <w:color w:val="auto"/>
          <w:sz w:val="32"/>
          <w:szCs w:val="32"/>
          <w:highlight w:val="none"/>
          <w:lang w:val="en-US" w:eastAsia="zh-CN"/>
          <w:woUserID w:val="1"/>
        </w:rPr>
        <w:t>工作需</w:t>
      </w:r>
      <w:r>
        <w:rPr>
          <w:rFonts w:hint="eastAsia" w:ascii="仿宋_GB2312" w:hAnsi="仿宋_GB2312" w:eastAsia="仿宋_GB2312" w:cs="仿宋_GB2312"/>
          <w:color w:val="auto"/>
          <w:sz w:val="32"/>
          <w:szCs w:val="32"/>
          <w:highlight w:val="none"/>
          <w:lang w:val="en-US" w:eastAsia="zh"/>
          <w:woUserID w:val="1"/>
        </w:rPr>
        <w:t>随工作总结同步报送附表11</w:t>
      </w:r>
      <w:r>
        <w:rPr>
          <w:rFonts w:hint="eastAsia" w:ascii="仿宋_GB2312" w:hAnsi="仿宋_GB2312" w:eastAsia="仿宋_GB2312" w:cs="仿宋_GB2312"/>
          <w:color w:val="auto"/>
          <w:sz w:val="32"/>
          <w:szCs w:val="32"/>
          <w:highlight w:val="none"/>
          <w:lang w:val="en-US" w:eastAsia="zh-CN"/>
          <w:woUserID w:val="1"/>
        </w:rPr>
        <w:t>、12</w:t>
      </w:r>
      <w:r>
        <w:rPr>
          <w:rFonts w:hint="eastAsia" w:ascii="仿宋_GB2312" w:hAnsi="仿宋_GB2312" w:eastAsia="仿宋_GB2312" w:cs="仿宋_GB2312"/>
          <w:color w:val="auto"/>
          <w:sz w:val="32"/>
          <w:szCs w:val="32"/>
          <w:highlight w:val="none"/>
          <w:lang w:val="en-US" w:eastAsia="zh"/>
          <w:woUserID w:val="1"/>
        </w:rPr>
        <w:t>。</w:t>
      </w:r>
    </w:p>
    <w:p w14:paraId="3E1334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各县（市）区要将完成本抽查计划中的学校采光和照明抽查任务，作为贯彻落实《综合防控儿童青少年近视实施方案》《儿童青少年“五健”促进行动计划（2026—2030年）》和《教育部关于全面推进健康学校建设的指导意见》的重要内容，会同辖区教育行政部门做好抽查、记录和公布工作。要将监督学校、托育机构落实传染病防控和饮用水卫生管理作为贯彻落实《中华人民共和国传染病防治法》和《中华人民共和国突发公共卫生事件应对法》的重要抓手，有效防范学校、托育机构突发公共卫生事件的发生。</w:t>
      </w:r>
    </w:p>
    <w:p w14:paraId="78E750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（三）各县（市）区要在2026年5月底前在国家卫生监督信息报告系统中完成对辖区内二次供水、设计日供水100m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以上集中式供水及涉水产品许可信息的补充建档工作，推动《二次供水设施卫生规范》（GB 17051-2025）及饮用水卫生安全巡查服务的全面实施，保障全市抽查工作顺利开展。</w:t>
      </w:r>
    </w:p>
    <w:p w14:paraId="649940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
          <w:woUserID w:val="1"/>
        </w:rPr>
        <w:t>（四）</w:t>
      </w:r>
      <w:r>
        <w:rPr>
          <w:rFonts w:hint="eastAsia" w:ascii="仿宋_GB2312" w:hAnsi="仿宋_GB2312" w:eastAsia="仿宋_GB2312" w:cs="仿宋_GB2312"/>
          <w:color w:val="auto"/>
          <w:sz w:val="32"/>
          <w:szCs w:val="32"/>
          <w:highlight w:val="none"/>
          <w:lang w:val="en-US" w:eastAsia="zh-CN"/>
        </w:rPr>
        <w:t>各县（市）区要积极探索监督、疾控业务协同工作模式，进行有机整合共同开展相关工作</w:t>
      </w:r>
      <w:r>
        <w:rPr>
          <w:rFonts w:hint="eastAsia" w:ascii="仿宋_GB2312" w:hAnsi="仿宋_GB2312" w:eastAsia="仿宋_GB2312" w:cs="仿宋_GB2312"/>
          <w:color w:val="auto"/>
          <w:sz w:val="32"/>
          <w:szCs w:val="32"/>
          <w:highlight w:val="none"/>
          <w:lang w:val="en-US" w:eastAsia="zh"/>
          <w:woUserID w:val="3"/>
        </w:rPr>
        <w:t>，推进公共卫生监督领域快速检测</w:t>
      </w:r>
      <w:r>
        <w:rPr>
          <w:rFonts w:hint="eastAsia" w:ascii="仿宋_GB2312" w:hAnsi="仿宋_GB2312" w:eastAsia="仿宋_GB2312" w:cs="仿宋_GB2312"/>
          <w:color w:val="auto"/>
          <w:sz w:val="32"/>
          <w:szCs w:val="32"/>
          <w:highlight w:val="none"/>
          <w:lang w:val="en-US" w:eastAsia="zh-CN"/>
        </w:rPr>
        <w:t>。2026年，全市公共场所卫生、学校卫生、生活饮用水卫生随机监督抽查计划要与国家、省部署的监测工作统筹衔接，对重合点位统一实施、协同完成监督抽查和监测检测任务。</w:t>
      </w:r>
    </w:p>
    <w:p w14:paraId="3C3D24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
          <w:woUserID w:val="1"/>
        </w:rPr>
        <w:t>五</w:t>
      </w:r>
      <w:r>
        <w:rPr>
          <w:rFonts w:hint="eastAsia" w:ascii="仿宋_GB2312" w:hAnsi="仿宋_GB2312" w:eastAsia="仿宋_GB2312" w:cs="仿宋_GB2312"/>
          <w:color w:val="auto"/>
          <w:sz w:val="32"/>
          <w:szCs w:val="32"/>
          <w:highlight w:val="none"/>
          <w:lang w:val="en-US" w:eastAsia="zh-CN"/>
        </w:rPr>
        <w:t>）各县（市）区要强化处理措施，监督检查过程中发现违法行为要依法依规处置。要将学校、托育机构、农村集中式供水及小型集中式供水单位卫生监督抽查情况及时分别通报当地教育、供水主管部门，促进协同监管。对餐具饮具集中消毒服务单位不符合法律、法规、国家相关标准以及卫生规范等要求的，应当及时调查处理，并将监督检查结果向当地市场监管部门通报。重大案件信息要及时向市卫生健康委员会报告。</w:t>
      </w:r>
    </w:p>
    <w:p w14:paraId="0F3AFC35">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监督业务联系人</w:t>
      </w:r>
    </w:p>
    <w:p w14:paraId="5C01D167">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1.学校卫生：纪英男</w:t>
      </w:r>
    </w:p>
    <w:p w14:paraId="4DEB01F8">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联系电话：2206956</w:t>
      </w:r>
    </w:p>
    <w:p w14:paraId="091D1246">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电子邮箱：ykzywsk@126.com</w:t>
      </w:r>
    </w:p>
    <w:p w14:paraId="749D13BD">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2.场所卫生：郭涛</w:t>
      </w:r>
    </w:p>
    <w:p w14:paraId="1CD19EF9">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联系电话：18524630328</w:t>
      </w:r>
    </w:p>
    <w:p w14:paraId="30465269">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电子邮箱：734139077@qq.com</w:t>
      </w:r>
    </w:p>
    <w:p w14:paraId="21C75EE9">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3.饮水卫生：郭涛</w:t>
      </w:r>
    </w:p>
    <w:p w14:paraId="685DF53D">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联系电话：18524630328</w:t>
      </w:r>
    </w:p>
    <w:p w14:paraId="06070237">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电子邮箱：</w:t>
      </w:r>
      <w:r>
        <w:rPr>
          <w:rFonts w:hint="eastAsia" w:ascii="仿宋_GB2312" w:hAnsi="仿宋_GB2312" w:eastAsia="仿宋_GB2312" w:cs="仿宋_GB2312"/>
          <w:color w:val="auto"/>
          <w:sz w:val="32"/>
          <w:szCs w:val="32"/>
          <w:highlight w:val="none"/>
          <w:lang w:val="en-US" w:eastAsia="zh-CN"/>
        </w:rPr>
        <w:fldChar w:fldCharType="begin"/>
      </w:r>
      <w:r>
        <w:rPr>
          <w:rFonts w:hint="eastAsia" w:ascii="仿宋_GB2312" w:hAnsi="仿宋_GB2312" w:eastAsia="仿宋_GB2312" w:cs="仿宋_GB2312"/>
          <w:color w:val="auto"/>
          <w:sz w:val="32"/>
          <w:szCs w:val="32"/>
          <w:highlight w:val="none"/>
          <w:lang w:val="en-US" w:eastAsia="zh-CN"/>
        </w:rPr>
        <w:instrText xml:space="preserve"> HYPERLINK "mailto:734139077@qq.com" </w:instrText>
      </w:r>
      <w:r>
        <w:rPr>
          <w:rFonts w:hint="eastAsia" w:ascii="仿宋_GB2312" w:hAnsi="仿宋_GB2312" w:eastAsia="仿宋_GB2312" w:cs="仿宋_GB2312"/>
          <w:color w:val="auto"/>
          <w:sz w:val="32"/>
          <w:szCs w:val="32"/>
          <w:highlight w:val="none"/>
          <w:lang w:val="en-US" w:eastAsia="zh-CN"/>
        </w:rPr>
        <w:fldChar w:fldCharType="separate"/>
      </w:r>
      <w:r>
        <w:rPr>
          <w:rStyle w:val="10"/>
          <w:rFonts w:hint="eastAsia" w:ascii="仿宋_GB2312" w:hAnsi="仿宋_GB2312" w:eastAsia="仿宋_GB2312" w:cs="仿宋_GB2312"/>
          <w:color w:val="auto"/>
          <w:sz w:val="32"/>
          <w:szCs w:val="32"/>
          <w:highlight w:val="none"/>
          <w:lang w:val="en-US" w:eastAsia="zh-CN"/>
        </w:rPr>
        <w:t>734139077@qq.com</w:t>
      </w:r>
      <w:r>
        <w:rPr>
          <w:rFonts w:hint="eastAsia" w:ascii="仿宋_GB2312" w:hAnsi="仿宋_GB2312" w:eastAsia="仿宋_GB2312" w:cs="仿宋_GB2312"/>
          <w:color w:val="auto"/>
          <w:sz w:val="32"/>
          <w:szCs w:val="32"/>
          <w:highlight w:val="none"/>
          <w:lang w:val="en-US" w:eastAsia="zh-CN"/>
        </w:rPr>
        <w:fldChar w:fldCharType="end"/>
      </w:r>
    </w:p>
    <w:p w14:paraId="3F42605C">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4.餐消卫生：韩浚哲</w:t>
      </w:r>
    </w:p>
    <w:p w14:paraId="55F16161">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联系电话：2206952  </w:t>
      </w:r>
    </w:p>
    <w:p w14:paraId="1FCD3F9D">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电子邮箱：</w:t>
      </w:r>
      <w:r>
        <w:rPr>
          <w:rFonts w:hint="eastAsia" w:ascii="仿宋_GB2312" w:hAnsi="仿宋_GB2312" w:eastAsia="仿宋_GB2312" w:cs="仿宋_GB2312"/>
          <w:color w:val="auto"/>
          <w:sz w:val="32"/>
          <w:szCs w:val="32"/>
          <w:highlight w:val="none"/>
          <w:lang w:val="en-US" w:eastAsia="zh-CN"/>
        </w:rPr>
        <w:fldChar w:fldCharType="begin"/>
      </w:r>
      <w:r>
        <w:rPr>
          <w:rFonts w:hint="eastAsia" w:ascii="仿宋_GB2312" w:hAnsi="仿宋_GB2312" w:eastAsia="仿宋_GB2312" w:cs="仿宋_GB2312"/>
          <w:color w:val="auto"/>
          <w:sz w:val="32"/>
          <w:szCs w:val="32"/>
          <w:highlight w:val="none"/>
          <w:lang w:val="en-US" w:eastAsia="zh-CN"/>
        </w:rPr>
        <w:instrText xml:space="preserve"> HYPERLINK "mailto:ykcrbjdk@163.com" </w:instrText>
      </w:r>
      <w:r>
        <w:rPr>
          <w:rFonts w:hint="eastAsia" w:ascii="仿宋_GB2312" w:hAnsi="仿宋_GB2312" w:eastAsia="仿宋_GB2312" w:cs="仿宋_GB2312"/>
          <w:color w:val="auto"/>
          <w:sz w:val="32"/>
          <w:szCs w:val="32"/>
          <w:highlight w:val="none"/>
          <w:lang w:val="en-US" w:eastAsia="zh-CN"/>
        </w:rPr>
        <w:fldChar w:fldCharType="separate"/>
      </w:r>
      <w:r>
        <w:rPr>
          <w:rStyle w:val="10"/>
          <w:rFonts w:hint="eastAsia" w:ascii="仿宋_GB2312" w:hAnsi="仿宋_GB2312" w:eastAsia="仿宋_GB2312" w:cs="仿宋_GB2312"/>
          <w:color w:val="auto"/>
          <w:sz w:val="32"/>
          <w:szCs w:val="32"/>
          <w:highlight w:val="none"/>
          <w:lang w:val="en-US" w:eastAsia="zh-CN"/>
        </w:rPr>
        <w:t>ykcrbjdk@163.com</w:t>
      </w:r>
      <w:r>
        <w:rPr>
          <w:rFonts w:hint="eastAsia" w:ascii="仿宋_GB2312" w:hAnsi="仿宋_GB2312" w:eastAsia="仿宋_GB2312" w:cs="仿宋_GB2312"/>
          <w:color w:val="auto"/>
          <w:sz w:val="32"/>
          <w:szCs w:val="32"/>
          <w:highlight w:val="none"/>
          <w:lang w:val="en-US" w:eastAsia="zh-CN"/>
        </w:rPr>
        <w:fldChar w:fldCharType="end"/>
      </w:r>
    </w:p>
    <w:p w14:paraId="09A109CB">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p>
    <w:p w14:paraId="7A0DEB40">
      <w:pPr>
        <w:widowControl/>
        <w:numPr>
          <w:ilvl w:val="0"/>
          <w:numId w:val="0"/>
        </w:numPr>
        <w:tabs>
          <w:tab w:val="left" w:pos="1480"/>
          <w:tab w:val="left" w:pos="1701"/>
        </w:tabs>
        <w:spacing w:beforeLines="0" w:afterLines="0" w:line="600" w:lineRule="exact"/>
        <w:ind w:firstLine="560" w:firstLineChars="200"/>
        <w:jc w:val="left"/>
        <w:rPr>
          <w:rFonts w:hint="eastAsia" w:ascii="Times New Roman" w:hAnsi="Times New Roman" w:eastAsia="仿宋_GB2312" w:cs="Times New Roman"/>
          <w:color w:val="auto"/>
          <w:spacing w:val="0"/>
          <w:w w:val="80"/>
          <w:sz w:val="32"/>
          <w:szCs w:val="32"/>
          <w:lang w:val="en-US" w:eastAsia="zh-CN"/>
        </w:rPr>
      </w:pPr>
      <w:r>
        <w:rPr>
          <w:rFonts w:hint="eastAsia" w:ascii="仿宋_GB2312" w:hAnsi="仿宋_GB2312" w:eastAsia="仿宋_GB2312" w:cs="仿宋_GB2312"/>
          <w:color w:val="auto"/>
          <w:spacing w:val="-20"/>
          <w:sz w:val="32"/>
          <w:szCs w:val="32"/>
          <w:highlight w:val="none"/>
          <w:lang w:val="en-US" w:eastAsia="zh-CN"/>
        </w:rPr>
        <w:t>附表：</w:t>
      </w:r>
      <w:r>
        <w:rPr>
          <w:rFonts w:hint="default" w:ascii="Times New Roman" w:hAnsi="Times New Roman" w:eastAsia="仿宋_GB2312" w:cs="Times New Roman"/>
          <w:color w:val="auto"/>
          <w:spacing w:val="0"/>
          <w:w w:val="80"/>
          <w:sz w:val="32"/>
          <w:szCs w:val="32"/>
          <w:lang w:val="en-US" w:eastAsia="zh-CN"/>
        </w:rPr>
        <w:t>1.2026</w:t>
      </w:r>
      <w:r>
        <w:rPr>
          <w:rFonts w:hint="eastAsia" w:ascii="Times New Roman" w:hAnsi="Times New Roman" w:eastAsia="仿宋_GB2312" w:cs="Times New Roman"/>
          <w:color w:val="auto"/>
          <w:spacing w:val="0"/>
          <w:w w:val="80"/>
          <w:sz w:val="32"/>
          <w:szCs w:val="32"/>
          <w:lang w:val="en-US" w:eastAsia="zh-CN"/>
        </w:rPr>
        <w:t>年全市学校卫生随机监督抽查工作计划表</w:t>
      </w:r>
    </w:p>
    <w:p w14:paraId="2EAC2D50">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2.2026</w:t>
      </w:r>
      <w:r>
        <w:rPr>
          <w:rFonts w:hint="eastAsia" w:ascii="Times New Roman" w:hAnsi="Times New Roman" w:eastAsia="仿宋_GB2312" w:cs="Times New Roman"/>
          <w:color w:val="auto"/>
          <w:spacing w:val="0"/>
          <w:w w:val="80"/>
          <w:sz w:val="32"/>
          <w:szCs w:val="32"/>
          <w:lang w:val="en-US" w:eastAsia="zh-CN"/>
        </w:rPr>
        <w:t>年全市公共场所卫生随机监督抽查工作计划表</w:t>
      </w:r>
    </w:p>
    <w:p w14:paraId="742FA386">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3.2026</w:t>
      </w:r>
      <w:r>
        <w:rPr>
          <w:rFonts w:hint="eastAsia" w:ascii="Times New Roman" w:hAnsi="Times New Roman" w:eastAsia="仿宋_GB2312" w:cs="Times New Roman"/>
          <w:color w:val="auto"/>
          <w:spacing w:val="0"/>
          <w:w w:val="80"/>
          <w:sz w:val="32"/>
          <w:szCs w:val="32"/>
          <w:lang w:val="en-US" w:eastAsia="zh-CN"/>
        </w:rPr>
        <w:t>年全市餐具饮具集中消毒服务单位随机监督抽查</w:t>
      </w:r>
    </w:p>
    <w:p w14:paraId="0B72251F">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eastAsia" w:ascii="Times New Roman" w:hAnsi="Times New Roman" w:eastAsia="仿宋_GB2312" w:cs="Times New Roman"/>
          <w:color w:val="auto"/>
          <w:spacing w:val="0"/>
          <w:w w:val="80"/>
          <w:sz w:val="32"/>
          <w:szCs w:val="32"/>
          <w:lang w:val="en-US" w:eastAsia="zh-CN"/>
        </w:rPr>
        <w:t>工作计划表</w:t>
      </w:r>
    </w:p>
    <w:p w14:paraId="308F7C05">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4.2026</w:t>
      </w:r>
      <w:r>
        <w:rPr>
          <w:rFonts w:hint="eastAsia" w:ascii="Times New Roman" w:hAnsi="Times New Roman" w:eastAsia="仿宋_GB2312" w:cs="Times New Roman"/>
          <w:color w:val="auto"/>
          <w:spacing w:val="0"/>
          <w:w w:val="80"/>
          <w:sz w:val="32"/>
          <w:szCs w:val="32"/>
          <w:lang w:val="en-US" w:eastAsia="zh-CN"/>
        </w:rPr>
        <w:t>年全市生活饮用水卫生随机监督抽查工作计划表</w:t>
      </w:r>
    </w:p>
    <w:p w14:paraId="3DB2B908">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5.2026</w:t>
      </w:r>
      <w:r>
        <w:rPr>
          <w:rFonts w:hint="eastAsia" w:ascii="Times New Roman" w:hAnsi="Times New Roman" w:eastAsia="仿宋_GB2312" w:cs="Times New Roman"/>
          <w:color w:val="auto"/>
          <w:spacing w:val="0"/>
          <w:w w:val="80"/>
          <w:sz w:val="32"/>
          <w:szCs w:val="32"/>
          <w:lang w:val="en-US" w:eastAsia="zh-CN"/>
        </w:rPr>
        <w:t>年全市涉水产品随机监督抽查工作计划表</w:t>
      </w:r>
    </w:p>
    <w:p w14:paraId="231BBFA8">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6.2026</w:t>
      </w:r>
      <w:r>
        <w:rPr>
          <w:rFonts w:hint="eastAsia" w:ascii="Times New Roman" w:hAnsi="Times New Roman" w:eastAsia="仿宋_GB2312" w:cs="Times New Roman"/>
          <w:color w:val="auto"/>
          <w:spacing w:val="0"/>
          <w:w w:val="80"/>
          <w:sz w:val="32"/>
          <w:szCs w:val="32"/>
          <w:lang w:val="en-US" w:eastAsia="zh-CN"/>
        </w:rPr>
        <w:t>年全市托育机构随机监督抽查工作计划表</w:t>
      </w:r>
    </w:p>
    <w:p w14:paraId="546C0B53">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
        </w:rPr>
      </w:pPr>
      <w:r>
        <w:rPr>
          <w:rFonts w:hint="default" w:ascii="Times New Roman" w:hAnsi="Times New Roman" w:eastAsia="仿宋_GB2312" w:cs="Times New Roman"/>
          <w:color w:val="auto"/>
          <w:spacing w:val="0"/>
          <w:w w:val="80"/>
          <w:sz w:val="32"/>
          <w:szCs w:val="32"/>
          <w:lang w:val="en-US" w:eastAsia="zh-CN"/>
        </w:rPr>
        <w:t>7.2026</w:t>
      </w:r>
      <w:r>
        <w:rPr>
          <w:rFonts w:hint="eastAsia" w:ascii="Times New Roman" w:hAnsi="Times New Roman" w:eastAsia="仿宋_GB2312" w:cs="Times New Roman"/>
          <w:color w:val="auto"/>
          <w:spacing w:val="0"/>
          <w:w w:val="80"/>
          <w:sz w:val="32"/>
          <w:szCs w:val="32"/>
          <w:lang w:val="en-US" w:eastAsia="zh-CN"/>
        </w:rPr>
        <w:t>年全市托育机构随机监督抽查检查情况汇总表</w:t>
      </w:r>
    </w:p>
    <w:p w14:paraId="68CBDB23">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
        </w:rPr>
      </w:pPr>
      <w:r>
        <w:rPr>
          <w:rFonts w:hint="default" w:ascii="Times New Roman" w:hAnsi="Times New Roman" w:eastAsia="仿宋_GB2312" w:cs="Times New Roman"/>
          <w:color w:val="auto"/>
          <w:spacing w:val="0"/>
          <w:w w:val="80"/>
          <w:sz w:val="32"/>
          <w:szCs w:val="32"/>
          <w:lang w:val="en-US" w:eastAsia="zh-CN"/>
        </w:rPr>
        <w:t>8.2026</w:t>
      </w:r>
      <w:r>
        <w:rPr>
          <w:rFonts w:hint="eastAsia" w:ascii="Times New Roman" w:hAnsi="Times New Roman" w:eastAsia="仿宋_GB2312" w:cs="Times New Roman"/>
          <w:color w:val="auto"/>
          <w:spacing w:val="0"/>
          <w:w w:val="80"/>
          <w:sz w:val="32"/>
          <w:szCs w:val="32"/>
          <w:lang w:val="en-US" w:eastAsia="zh-CN"/>
        </w:rPr>
        <w:t>年全市托育机构随机监督抽查检测情况汇总表</w:t>
      </w:r>
    </w:p>
    <w:p w14:paraId="6BE179F1">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9.2026</w:t>
      </w:r>
      <w:r>
        <w:rPr>
          <w:rFonts w:hint="eastAsia" w:ascii="Times New Roman" w:hAnsi="Times New Roman" w:eastAsia="仿宋_GB2312" w:cs="Times New Roman"/>
          <w:color w:val="auto"/>
          <w:spacing w:val="0"/>
          <w:w w:val="80"/>
          <w:sz w:val="32"/>
          <w:szCs w:val="32"/>
          <w:lang w:val="en-US" w:eastAsia="zh-CN"/>
        </w:rPr>
        <w:t>年全市学校卫生传染病防控专项监督检查工作汇总表</w:t>
      </w:r>
    </w:p>
    <w:p w14:paraId="49CD5F19">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10.2026</w:t>
      </w:r>
      <w:r>
        <w:rPr>
          <w:rFonts w:hint="eastAsia" w:ascii="Times New Roman" w:hAnsi="Times New Roman" w:eastAsia="仿宋_GB2312" w:cs="Times New Roman"/>
          <w:color w:val="auto"/>
          <w:spacing w:val="0"/>
          <w:w w:val="80"/>
          <w:sz w:val="32"/>
          <w:szCs w:val="32"/>
          <w:lang w:val="en-US" w:eastAsia="zh-CN"/>
        </w:rPr>
        <w:t>年全市学校卫生饮用水卫生专项监督检查工作汇总表</w:t>
      </w:r>
    </w:p>
    <w:p w14:paraId="50E40EE9">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default" w:ascii="Times New Roman" w:hAnsi="Times New Roman" w:eastAsia="仿宋_GB2312" w:cs="Times New Roman"/>
          <w:color w:val="auto"/>
          <w:spacing w:val="0"/>
          <w:w w:val="80"/>
          <w:sz w:val="32"/>
          <w:szCs w:val="32"/>
          <w:lang w:val="en-US" w:eastAsia="zh-CN"/>
        </w:rPr>
        <w:t>11.2026</w:t>
      </w:r>
      <w:r>
        <w:rPr>
          <w:rFonts w:hint="eastAsia" w:ascii="Times New Roman" w:hAnsi="Times New Roman" w:eastAsia="仿宋_GB2312" w:cs="Times New Roman"/>
          <w:color w:val="auto"/>
          <w:spacing w:val="0"/>
          <w:w w:val="80"/>
          <w:sz w:val="32"/>
          <w:szCs w:val="32"/>
          <w:lang w:val="en-US" w:eastAsia="zh-CN"/>
        </w:rPr>
        <w:t>年全市二次供水卫生管理随机监督抽查信息汇总表</w:t>
      </w:r>
    </w:p>
    <w:p w14:paraId="0F528A90">
      <w:pPr>
        <w:keepNext w:val="0"/>
        <w:keepLines w:val="0"/>
        <w:pageBreakBefore w:val="0"/>
        <w:widowControl/>
        <w:numPr>
          <w:ilvl w:val="0"/>
          <w:numId w:val="0"/>
        </w:numPr>
        <w:tabs>
          <w:tab w:val="left" w:pos="1480"/>
          <w:tab w:val="left" w:pos="1701"/>
        </w:tabs>
        <w:kinsoku/>
        <w:wordWrap/>
        <w:overflowPunct/>
        <w:topLinePunct w:val="0"/>
        <w:autoSpaceDE/>
        <w:autoSpaceDN/>
        <w:bidi w:val="0"/>
        <w:adjustRightInd/>
        <w:snapToGrid/>
        <w:spacing w:beforeLines="0" w:afterLines="0" w:line="600" w:lineRule="exact"/>
        <w:ind w:left="893" w:leftChars="425" w:firstLine="512" w:firstLineChars="200"/>
        <w:jc w:val="left"/>
        <w:textAlignment w:val="auto"/>
        <w:rPr>
          <w:rFonts w:hint="eastAsia" w:ascii="Times New Roman" w:hAnsi="Times New Roman" w:eastAsia="仿宋_GB2312" w:cs="Times New Roman"/>
          <w:color w:val="auto"/>
          <w:spacing w:val="0"/>
          <w:w w:val="80"/>
          <w:sz w:val="32"/>
          <w:szCs w:val="32"/>
          <w:lang w:val="en-US" w:eastAsia="zh-CN"/>
        </w:rPr>
      </w:pPr>
      <w:r>
        <w:rPr>
          <w:rFonts w:hint="eastAsia" w:ascii="Times New Roman" w:hAnsi="Times New Roman" w:eastAsia="仿宋_GB2312" w:cs="Times New Roman"/>
          <w:color w:val="auto"/>
          <w:spacing w:val="0"/>
          <w:w w:val="80"/>
          <w:sz w:val="32"/>
          <w:szCs w:val="32"/>
          <w:lang w:val="en-US" w:eastAsia="zh-CN"/>
        </w:rPr>
        <w:t>12.2026年全市二次供水底数信息汇总表</w:t>
      </w:r>
    </w:p>
    <w:p w14:paraId="5B1820DB">
      <w:pPr>
        <w:tabs>
          <w:tab w:val="left" w:pos="2519"/>
        </w:tabs>
        <w:bidi w:val="0"/>
        <w:jc w:val="left"/>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0E74FF1B">
      <w:pPr>
        <w:pageBreakBefore w:val="0"/>
        <w:wordWrap/>
        <w:topLinePunct w:val="0"/>
        <w:bidi w:val="0"/>
        <w:spacing w:line="56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附表1</w:t>
      </w:r>
    </w:p>
    <w:p w14:paraId="3E24D1E3">
      <w:pPr>
        <w:pageBreakBefore w:val="0"/>
        <w:wordWrap/>
        <w:topLinePunct w:val="0"/>
        <w:bidi w:val="0"/>
        <w:spacing w:line="560" w:lineRule="exact"/>
        <w:jc w:val="center"/>
        <w:rPr>
          <w:rFonts w:hint="default"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w:t>
      </w:r>
      <w:r>
        <w:rPr>
          <w:rFonts w:hint="eastAsia" w:ascii="Times New Roman" w:hAnsi="Times New Roman" w:eastAsia="方正小标宋简体" w:cs="Times New Roman"/>
          <w:b w:val="0"/>
          <w:bCs/>
          <w:color w:val="auto"/>
          <w:spacing w:val="2"/>
          <w:kern w:val="2"/>
          <w:sz w:val="44"/>
          <w:szCs w:val="24"/>
          <w:highlight w:val="none"/>
          <w:lang w:val="en-US" w:eastAsia="zh-CN" w:bidi="ar-SA"/>
        </w:rPr>
        <w:t>6</w:t>
      </w:r>
      <w:r>
        <w:rPr>
          <w:rFonts w:hint="default" w:ascii="Times New Roman" w:hAnsi="Times New Roman" w:eastAsia="方正小标宋简体" w:cs="Times New Roman"/>
          <w:b w:val="0"/>
          <w:bCs/>
          <w:color w:val="auto"/>
          <w:spacing w:val="2"/>
          <w:kern w:val="2"/>
          <w:sz w:val="44"/>
          <w:szCs w:val="24"/>
          <w:highlight w:val="none"/>
          <w:lang w:val="en-US" w:eastAsia="zh-CN" w:bidi="ar-SA"/>
        </w:rPr>
        <w:t>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学校卫生随机监督抽查工作计划表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33"/>
        <w:gridCol w:w="7285"/>
        <w:gridCol w:w="3119"/>
      </w:tblGrid>
      <w:tr w14:paraId="64F7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E1E3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监督检查</w:t>
            </w:r>
          </w:p>
          <w:p w14:paraId="1F4F4A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对象</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C1BDFC">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范围和数量</w:t>
            </w:r>
          </w:p>
        </w:tc>
        <w:tc>
          <w:tcPr>
            <w:tcW w:w="77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5541A6">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检查内容</w:t>
            </w:r>
          </w:p>
        </w:tc>
        <w:tc>
          <w:tcPr>
            <w:tcW w:w="3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96976C">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检测项目</w:t>
            </w:r>
          </w:p>
        </w:tc>
      </w:tr>
      <w:tr w14:paraId="3CC4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D169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中小学校及高校</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93E683">
            <w:pPr>
              <w:keepNext/>
              <w:keepLines/>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仿宋_GB2312" w:hAnsi="仿宋_GB2312" w:eastAsia="仿宋_GB2312" w:cs="仿宋_GB2312"/>
                <w:color w:val="auto"/>
                <w:spacing w:val="-11"/>
                <w:kern w:val="2"/>
                <w:sz w:val="21"/>
                <w:szCs w:val="21"/>
                <w:highlight w:val="none"/>
                <w:lang w:val="en-US" w:eastAsia="zh-CN" w:bidi="ar-SA"/>
              </w:rPr>
            </w:pPr>
            <w:r>
              <w:rPr>
                <w:rFonts w:hint="eastAsia" w:ascii="仿宋_GB2312" w:hAnsi="仿宋_GB2312" w:eastAsia="仿宋_GB2312" w:cs="仿宋_GB2312"/>
                <w:color w:val="auto"/>
                <w:spacing w:val="-11"/>
                <w:kern w:val="2"/>
                <w:sz w:val="21"/>
                <w:szCs w:val="21"/>
                <w:highlight w:val="none"/>
                <w:lang w:val="en-US" w:eastAsia="zh-CN" w:bidi="ar-SA"/>
              </w:rPr>
              <w:t>1.国家任务：辖区学校总数的18%，检查全部内容。（平台先抽取任务）</w:t>
            </w:r>
          </w:p>
          <w:p w14:paraId="05AA66B9">
            <w:pPr>
              <w:keepNext/>
              <w:keepLines/>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pacing w:val="-11"/>
                <w:kern w:val="2"/>
                <w:sz w:val="21"/>
                <w:szCs w:val="21"/>
                <w:highlight w:val="none"/>
                <w:lang w:val="en-US" w:eastAsia="zh-CN" w:bidi="ar-SA"/>
              </w:rPr>
              <w:t>2.蓝盾专项抽查：国抽任务外至少20%的学校，检查2、3项内容。（各县（市）区自行组织抽查）</w:t>
            </w:r>
          </w:p>
        </w:tc>
        <w:tc>
          <w:tcPr>
            <w:tcW w:w="77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147F13">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_GB2312" w:hAnsi="仿宋_GB2312" w:eastAsia="仿宋_GB2312" w:cs="仿宋_GB2312"/>
                <w:color w:val="auto"/>
                <w:spacing w:val="-11"/>
                <w:kern w:val="2"/>
                <w:sz w:val="21"/>
                <w:szCs w:val="21"/>
                <w:highlight w:val="none"/>
                <w:lang w:val="en-US" w:eastAsia="zh-CN" w:bidi="ar-SA"/>
              </w:rPr>
            </w:pPr>
            <w:r>
              <w:rPr>
                <w:rFonts w:hint="eastAsia" w:ascii="仿宋_GB2312" w:hAnsi="仿宋_GB2312" w:eastAsia="仿宋_GB2312" w:cs="仿宋_GB2312"/>
                <w:color w:val="auto"/>
                <w:spacing w:val="-11"/>
                <w:kern w:val="2"/>
                <w:sz w:val="21"/>
                <w:szCs w:val="21"/>
                <w:highlight w:val="none"/>
                <w:lang w:val="en-US" w:eastAsia="zh-CN" w:bidi="ar-SA"/>
              </w:rPr>
              <w:t>1.学校落实教学和生活环境卫生要求情况，包括教室课桌椅配备</w:t>
            </w:r>
            <w:r>
              <w:rPr>
                <w:rFonts w:hint="eastAsia" w:ascii="仿宋_GB2312" w:hAnsi="仿宋_GB2312" w:eastAsia="仿宋_GB2312" w:cs="仿宋_GB2312"/>
                <w:color w:val="auto"/>
                <w:spacing w:val="-11"/>
                <w:kern w:val="2"/>
                <w:sz w:val="21"/>
                <w:szCs w:val="21"/>
                <w:highlight w:val="none"/>
                <w:vertAlign w:val="superscript"/>
                <w:lang w:val="en-US" w:eastAsia="zh-CN" w:bidi="ar-SA"/>
              </w:rPr>
              <w:t>(a)</w:t>
            </w:r>
            <w:r>
              <w:rPr>
                <w:rFonts w:hint="eastAsia" w:ascii="仿宋_GB2312" w:hAnsi="仿宋_GB2312" w:eastAsia="仿宋_GB2312" w:cs="仿宋_GB2312"/>
                <w:color w:val="auto"/>
                <w:spacing w:val="-11"/>
                <w:kern w:val="2"/>
                <w:sz w:val="21"/>
                <w:szCs w:val="21"/>
                <w:highlight w:val="none"/>
                <w:lang w:val="en-US" w:eastAsia="zh-CN" w:bidi="ar-SA"/>
              </w:rPr>
              <w:t>、教室采光和照明</w:t>
            </w:r>
            <w:r>
              <w:rPr>
                <w:rFonts w:hint="eastAsia" w:ascii="仿宋_GB2312" w:hAnsi="仿宋_GB2312" w:eastAsia="仿宋_GB2312" w:cs="仿宋_GB2312"/>
                <w:color w:val="auto"/>
                <w:spacing w:val="-11"/>
                <w:kern w:val="2"/>
                <w:sz w:val="21"/>
                <w:szCs w:val="21"/>
                <w:highlight w:val="none"/>
                <w:vertAlign w:val="superscript"/>
                <w:lang w:val="en-US" w:eastAsia="zh-CN" w:bidi="ar-SA"/>
              </w:rPr>
              <w:t>(b)</w:t>
            </w:r>
            <w:r>
              <w:rPr>
                <w:rFonts w:hint="eastAsia" w:ascii="仿宋_GB2312" w:hAnsi="仿宋_GB2312" w:eastAsia="仿宋_GB2312" w:cs="仿宋_GB2312"/>
                <w:color w:val="auto"/>
                <w:spacing w:val="-11"/>
                <w:kern w:val="2"/>
                <w:sz w:val="21"/>
                <w:szCs w:val="21"/>
                <w:highlight w:val="none"/>
                <w:lang w:val="en-US" w:eastAsia="zh-CN" w:bidi="ar-SA"/>
              </w:rPr>
              <w:t>、教室人均面积、教室和宿舍通风设施、教学楼厕所及洗手设施设置等情况。学校提供的学习用品达标情况</w:t>
            </w:r>
            <w:r>
              <w:rPr>
                <w:rFonts w:hint="eastAsia" w:ascii="仿宋_GB2312" w:hAnsi="仿宋_GB2312" w:eastAsia="仿宋_GB2312" w:cs="仿宋_GB2312"/>
                <w:color w:val="auto"/>
                <w:spacing w:val="-11"/>
                <w:kern w:val="2"/>
                <w:sz w:val="21"/>
                <w:szCs w:val="21"/>
                <w:highlight w:val="none"/>
                <w:vertAlign w:val="superscript"/>
                <w:lang w:val="en-US" w:eastAsia="zh-CN" w:bidi="ar-SA"/>
              </w:rPr>
              <w:t>(c)</w:t>
            </w:r>
            <w:r>
              <w:rPr>
                <w:rFonts w:hint="eastAsia" w:ascii="仿宋_GB2312" w:hAnsi="仿宋_GB2312" w:eastAsia="仿宋_GB2312" w:cs="仿宋_GB2312"/>
                <w:color w:val="auto"/>
                <w:spacing w:val="-11"/>
                <w:kern w:val="2"/>
                <w:sz w:val="21"/>
                <w:szCs w:val="21"/>
                <w:highlight w:val="none"/>
                <w:lang w:val="en-US" w:eastAsia="zh-CN" w:bidi="ar-SA"/>
              </w:rPr>
              <w:t>，包括教室灯具</w:t>
            </w:r>
            <w:r>
              <w:rPr>
                <w:rFonts w:hint="eastAsia" w:ascii="仿宋_GB2312" w:hAnsi="仿宋_GB2312" w:eastAsia="仿宋_GB2312" w:cs="仿宋_GB2312"/>
                <w:color w:val="auto"/>
                <w:spacing w:val="-11"/>
                <w:kern w:val="2"/>
                <w:sz w:val="21"/>
                <w:szCs w:val="21"/>
                <w:highlight w:val="none"/>
                <w:vertAlign w:val="superscript"/>
                <w:lang w:val="en-US" w:eastAsia="zh-CN" w:bidi="ar-SA"/>
              </w:rPr>
              <w:t>(d)</w:t>
            </w:r>
            <w:r>
              <w:rPr>
                <w:rFonts w:hint="eastAsia" w:ascii="仿宋_GB2312" w:hAnsi="仿宋_GB2312" w:eastAsia="仿宋_GB2312" w:cs="仿宋_GB2312"/>
                <w:color w:val="auto"/>
                <w:spacing w:val="-11"/>
                <w:kern w:val="2"/>
                <w:sz w:val="21"/>
                <w:szCs w:val="21"/>
                <w:highlight w:val="none"/>
                <w:lang w:val="en-US" w:eastAsia="zh-CN" w:bidi="ar-SA"/>
              </w:rPr>
              <w:t>、考试试卷</w:t>
            </w:r>
            <w:r>
              <w:rPr>
                <w:rFonts w:hint="eastAsia" w:ascii="仿宋_GB2312" w:hAnsi="仿宋_GB2312" w:eastAsia="仿宋_GB2312" w:cs="仿宋_GB2312"/>
                <w:color w:val="auto"/>
                <w:spacing w:val="-11"/>
                <w:kern w:val="2"/>
                <w:sz w:val="21"/>
                <w:szCs w:val="21"/>
                <w:highlight w:val="none"/>
                <w:vertAlign w:val="superscript"/>
                <w:lang w:val="en-US" w:eastAsia="zh-CN" w:bidi="ar-SA"/>
              </w:rPr>
              <w:t>(e)</w:t>
            </w:r>
            <w:r>
              <w:rPr>
                <w:rFonts w:hint="eastAsia" w:ascii="仿宋_GB2312" w:hAnsi="仿宋_GB2312" w:eastAsia="仿宋_GB2312" w:cs="仿宋_GB2312"/>
                <w:color w:val="auto"/>
                <w:spacing w:val="-11"/>
                <w:kern w:val="2"/>
                <w:sz w:val="21"/>
                <w:szCs w:val="21"/>
                <w:highlight w:val="none"/>
                <w:lang w:val="en-US" w:eastAsia="zh-CN" w:bidi="ar-SA"/>
              </w:rPr>
              <w:t>等情况。</w:t>
            </w:r>
          </w:p>
          <w:p w14:paraId="48403C0A">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_GB2312" w:hAnsi="仿宋_GB2312" w:eastAsia="仿宋_GB2312" w:cs="仿宋_GB2312"/>
                <w:color w:val="auto"/>
                <w:spacing w:val="-11"/>
                <w:kern w:val="2"/>
                <w:sz w:val="21"/>
                <w:szCs w:val="21"/>
                <w:highlight w:val="none"/>
                <w:lang w:val="en-US" w:eastAsia="zh-CN" w:bidi="ar-SA"/>
              </w:rPr>
            </w:pPr>
            <w:r>
              <w:rPr>
                <w:rFonts w:hint="eastAsia" w:ascii="仿宋_GB2312" w:hAnsi="仿宋_GB2312" w:eastAsia="仿宋_GB2312" w:cs="仿宋_GB2312"/>
                <w:color w:val="auto"/>
                <w:spacing w:val="-11"/>
                <w:kern w:val="2"/>
                <w:sz w:val="21"/>
                <w:szCs w:val="21"/>
                <w:highlight w:val="none"/>
                <w:lang w:val="en-US" w:eastAsia="zh-CN" w:bidi="ar-SA"/>
              </w:rPr>
              <w:t>2.学校落实传染病和常见病防控要求情况，包括专人负责疫情报告、传染病防控“一案八制”</w:t>
            </w:r>
            <w:r>
              <w:rPr>
                <w:rFonts w:hint="eastAsia" w:ascii="仿宋_GB2312" w:hAnsi="仿宋_GB2312" w:eastAsia="仿宋_GB2312" w:cs="仿宋_GB2312"/>
                <w:color w:val="auto"/>
                <w:spacing w:val="-11"/>
                <w:kern w:val="2"/>
                <w:sz w:val="21"/>
                <w:szCs w:val="21"/>
                <w:highlight w:val="none"/>
                <w:vertAlign w:val="superscript"/>
                <w:lang w:val="en-US" w:eastAsia="zh-CN" w:bidi="ar-SA"/>
              </w:rPr>
              <w:t>(f)</w:t>
            </w:r>
            <w:r>
              <w:rPr>
                <w:rFonts w:hint="eastAsia" w:ascii="仿宋_GB2312" w:hAnsi="仿宋_GB2312" w:eastAsia="仿宋_GB2312" w:cs="仿宋_GB2312"/>
                <w:color w:val="auto"/>
                <w:spacing w:val="-11"/>
                <w:kern w:val="2"/>
                <w:sz w:val="21"/>
                <w:szCs w:val="21"/>
                <w:highlight w:val="none"/>
                <w:lang w:val="en-US" w:eastAsia="zh-CN" w:bidi="ar-SA"/>
              </w:rPr>
              <w:t>、晨检记录和因病缺勤病因追查与登记记录、复课证明查验、新生入学接种证查验登记、按规定实施学生健康体检等情况。</w:t>
            </w:r>
          </w:p>
          <w:p w14:paraId="77560318">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pacing w:val="-11"/>
                <w:kern w:val="2"/>
                <w:sz w:val="21"/>
                <w:szCs w:val="21"/>
                <w:highlight w:val="none"/>
                <w:lang w:val="en-US" w:eastAsia="zh-CN" w:bidi="ar-SA"/>
              </w:rPr>
              <w:t>3.学校落实饮用水卫生要求情况，包括使用自建设施集中式供水的学校落实水源卫生防护、配备使用水质消毒设施设备情况，使用二次供水的学校防止蓄水池周围污染和按规定开展蓄水池清洗消毒情况，使用桶装水饮水机、水质处理器、分质供水设备等涉水产品的学校索取涉水产品有效卫生许可批件和涉水产品使用符合相关卫生要求</w:t>
            </w:r>
            <w:r>
              <w:rPr>
                <w:rFonts w:hint="eastAsia" w:ascii="仿宋_GB2312" w:hAnsi="仿宋_GB2312" w:eastAsia="仿宋_GB2312" w:cs="仿宋_GB2312"/>
                <w:color w:val="auto"/>
                <w:spacing w:val="-11"/>
                <w:kern w:val="2"/>
                <w:sz w:val="21"/>
                <w:szCs w:val="21"/>
                <w:highlight w:val="none"/>
                <w:vertAlign w:val="superscript"/>
                <w:lang w:val="en-US" w:eastAsia="zh-CN" w:bidi="ar-SA"/>
              </w:rPr>
              <w:t>(g)</w:t>
            </w:r>
            <w:r>
              <w:rPr>
                <w:rFonts w:hint="eastAsia" w:ascii="仿宋_GB2312" w:hAnsi="仿宋_GB2312" w:eastAsia="仿宋_GB2312" w:cs="仿宋_GB2312"/>
                <w:color w:val="auto"/>
                <w:spacing w:val="-11"/>
                <w:kern w:val="2"/>
                <w:sz w:val="21"/>
                <w:szCs w:val="21"/>
                <w:highlight w:val="none"/>
                <w:lang w:val="en-US" w:eastAsia="zh-CN" w:bidi="ar-SA"/>
              </w:rPr>
              <w:t>等情况</w:t>
            </w:r>
            <w:r>
              <w:rPr>
                <w:rFonts w:hint="eastAsia" w:ascii="仿宋_GB2312" w:hAnsi="仿宋_GB2312" w:eastAsia="仿宋_GB2312" w:cs="仿宋_GB2312"/>
                <w:color w:val="auto"/>
                <w:spacing w:val="-11"/>
                <w:sz w:val="21"/>
                <w:szCs w:val="21"/>
                <w:highlight w:val="none"/>
              </w:rPr>
              <w:t>。</w:t>
            </w:r>
          </w:p>
        </w:tc>
        <w:tc>
          <w:tcPr>
            <w:tcW w:w="3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305CB8">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1.教室采光（窗地面积比）、照明（课桌面照度及均匀度、黑板面照度及均匀度）及教室人均面积</w:t>
            </w:r>
            <w:r>
              <w:rPr>
                <w:rFonts w:hint="eastAsia" w:ascii="仿宋_GB2312" w:hAnsi="仿宋_GB2312" w:eastAsia="仿宋_GB2312" w:cs="仿宋_GB2312"/>
                <w:color w:val="auto"/>
                <w:spacing w:val="-11"/>
                <w:kern w:val="2"/>
                <w:sz w:val="21"/>
                <w:szCs w:val="21"/>
                <w:highlight w:val="none"/>
                <w:vertAlign w:val="superscript"/>
                <w:lang w:val="en-US" w:eastAsia="zh-CN" w:bidi="ar-SA"/>
              </w:rPr>
              <w:t>(h)</w:t>
            </w:r>
            <w:r>
              <w:rPr>
                <w:rFonts w:hint="eastAsia" w:ascii="仿宋_GB2312" w:hAnsi="仿宋_GB2312" w:eastAsia="仿宋_GB2312" w:cs="仿宋_GB2312"/>
                <w:color w:val="auto"/>
                <w:kern w:val="2"/>
                <w:sz w:val="21"/>
                <w:szCs w:val="21"/>
                <w:highlight w:val="none"/>
                <w:lang w:val="en-US" w:eastAsia="zh-CN" w:bidi="ar-SA"/>
              </w:rPr>
              <w:t>。</w:t>
            </w:r>
          </w:p>
          <w:p w14:paraId="717EA3D3">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2.学校自建设施集中式供水和二次供水水质色度、浑浊度、臭和味、肉眼可见物、pH和消毒剂余量。</w:t>
            </w:r>
          </w:p>
        </w:tc>
      </w:tr>
    </w:tbl>
    <w:p w14:paraId="7A1BBE41">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a.指每间教室至少设有2种不同高低型号的课桌椅，且每人一席。</w:t>
      </w:r>
    </w:p>
    <w:p w14:paraId="37D122A9">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b.教室采光和照明检查项目</w:t>
      </w:r>
      <w:r>
        <w:rPr>
          <w:rFonts w:hint="eastAsia" w:ascii="Times New Roman" w:hAnsi="Times New Roman" w:eastAsia="仿宋_GB2312" w:cs="Times New Roman"/>
          <w:color w:val="auto"/>
          <w:sz w:val="21"/>
          <w:szCs w:val="21"/>
          <w:highlight w:val="none"/>
          <w:lang w:eastAsia="zh-CN"/>
        </w:rPr>
        <w:t>含</w:t>
      </w:r>
      <w:r>
        <w:rPr>
          <w:rFonts w:hint="eastAsia" w:ascii="Times New Roman" w:hAnsi="Times New Roman" w:eastAsia="仿宋_GB2312" w:cs="Times New Roman"/>
          <w:color w:val="auto"/>
          <w:sz w:val="21"/>
          <w:szCs w:val="21"/>
          <w:highlight w:val="none"/>
        </w:rPr>
        <w:t>采光方向、防眩光措施、装设人工照明、黑板局部照明灯设置，</w:t>
      </w:r>
      <w:r>
        <w:rPr>
          <w:rFonts w:hint="eastAsia" w:ascii="Times New Roman" w:hAnsi="Times New Roman" w:eastAsia="仿宋_GB2312" w:cs="Times New Roman"/>
          <w:color w:val="auto"/>
          <w:sz w:val="21"/>
          <w:szCs w:val="21"/>
          <w:highlight w:val="none"/>
          <w:lang w:val="en-US" w:eastAsia="zh-CN"/>
        </w:rPr>
        <w:t>依据《中小学校设计规范》（GB 50099）、</w:t>
      </w:r>
      <w:r>
        <w:rPr>
          <w:rFonts w:hint="eastAsia" w:ascii="Times New Roman" w:hAnsi="Times New Roman" w:eastAsia="仿宋_GB2312" w:cs="Times New Roman"/>
          <w:color w:val="auto"/>
          <w:sz w:val="21"/>
          <w:szCs w:val="21"/>
          <w:highlight w:val="none"/>
        </w:rPr>
        <w:t>《中小学校教室采光和照明卫生标准》</w:t>
      </w:r>
      <w:r>
        <w:rPr>
          <w:rFonts w:hint="eastAsia" w:ascii="Times New Roman" w:hAnsi="Times New Roman"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GB7793）的规定进行达标判定。</w:t>
      </w:r>
    </w:p>
    <w:p w14:paraId="0FA9991E">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c.</w:t>
      </w:r>
      <w:r>
        <w:rPr>
          <w:rFonts w:hint="eastAsia" w:ascii="Times New Roman" w:hAnsi="Times New Roman" w:eastAsia="仿宋_GB2312" w:cs="Times New Roman"/>
          <w:color w:val="auto"/>
          <w:sz w:val="21"/>
          <w:szCs w:val="21"/>
          <w:highlight w:val="none"/>
          <w:lang w:val="en-US" w:eastAsia="zh-CN"/>
        </w:rPr>
        <w:t>依据</w:t>
      </w:r>
      <w:r>
        <w:rPr>
          <w:rFonts w:hint="eastAsia" w:ascii="Times New Roman" w:hAnsi="Times New Roman" w:eastAsia="仿宋_GB2312" w:cs="Times New Roman"/>
          <w:color w:val="auto"/>
          <w:sz w:val="21"/>
          <w:szCs w:val="21"/>
          <w:highlight w:val="none"/>
        </w:rPr>
        <w:t>《儿童青少年学习用品近视防控卫生要求》</w:t>
      </w:r>
      <w:r>
        <w:rPr>
          <w:rFonts w:hint="eastAsia" w:ascii="Times New Roman" w:hAnsi="Times New Roman"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GB</w:t>
      </w:r>
      <w:r>
        <w:rPr>
          <w:rFonts w:hint="eastAsia" w:ascii="Times New Roman" w:hAnsi="Times New Roman" w:eastAsia="仿宋_GB2312" w:cs="Times New Roman"/>
          <w:color w:val="auto"/>
          <w:sz w:val="21"/>
          <w:szCs w:val="21"/>
          <w:highlight w:val="none"/>
          <w:lang w:val="en-US" w:eastAsia="zh-CN"/>
        </w:rPr>
        <w:t xml:space="preserve"> </w:t>
      </w:r>
      <w:r>
        <w:rPr>
          <w:rFonts w:hint="eastAsia" w:ascii="Times New Roman" w:hAnsi="Times New Roman" w:eastAsia="仿宋_GB2312" w:cs="Times New Roman"/>
          <w:color w:val="auto"/>
          <w:sz w:val="21"/>
          <w:szCs w:val="21"/>
          <w:highlight w:val="none"/>
        </w:rPr>
        <w:t>40070）的规定进行达标判定。</w:t>
      </w:r>
    </w:p>
    <w:p w14:paraId="5201340E">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d.灯具检查</w:t>
      </w:r>
      <w:r>
        <w:rPr>
          <w:rFonts w:hint="eastAsia" w:ascii="Times New Roman" w:hAnsi="Times New Roman" w:eastAsia="仿宋_GB2312" w:cs="Times New Roman"/>
          <w:color w:val="auto"/>
          <w:sz w:val="21"/>
          <w:szCs w:val="21"/>
          <w:highlight w:val="none"/>
          <w:lang w:eastAsia="zh-CN"/>
        </w:rPr>
        <w:t>项目</w:t>
      </w:r>
      <w:r>
        <w:rPr>
          <w:rFonts w:hint="eastAsia" w:ascii="Times New Roman" w:hAnsi="Times New Roman" w:eastAsia="仿宋_GB2312" w:cs="Times New Roman"/>
          <w:color w:val="auto"/>
          <w:sz w:val="21"/>
          <w:szCs w:val="21"/>
          <w:highlight w:val="none"/>
        </w:rPr>
        <w:t>包括强制性产品认证、色温、显色指数、蓝光。可通过现场查看灯具标志标识及索证资料来完成。对于GB7001中不免除视网膜蓝光危害评估的灯具，根据IEC/TR 62778进行蓝光危害评估，教室一般照明灯</w:t>
      </w:r>
      <w:r>
        <w:rPr>
          <w:rFonts w:hint="eastAsia" w:ascii="Times New Roman" w:hAnsi="Times New Roman" w:eastAsia="仿宋_GB2312" w:cs="Times New Roman"/>
          <w:color w:val="auto"/>
          <w:sz w:val="21"/>
          <w:szCs w:val="21"/>
          <w:highlight w:val="none"/>
          <w:lang w:val="en-US" w:eastAsia="zh-CN"/>
        </w:rPr>
        <w:t>和</w:t>
      </w:r>
      <w:r>
        <w:rPr>
          <w:rFonts w:hint="eastAsia" w:ascii="Times New Roman" w:hAnsi="Times New Roman" w:eastAsia="仿宋_GB2312" w:cs="Times New Roman"/>
          <w:color w:val="auto"/>
          <w:sz w:val="21"/>
          <w:szCs w:val="21"/>
          <w:highlight w:val="none"/>
        </w:rPr>
        <w:t>黑板局部照明灯中有</w:t>
      </w:r>
      <w:r>
        <w:rPr>
          <w:rFonts w:hint="eastAsia" w:ascii="Times New Roman" w:hAnsi="Times New Roman" w:eastAsia="仿宋_GB2312" w:cs="Times New Roman"/>
          <w:color w:val="auto"/>
          <w:sz w:val="21"/>
          <w:szCs w:val="21"/>
          <w:highlight w:val="none"/>
          <w:lang w:eastAsia="zh-CN"/>
        </w:rPr>
        <w:t>1</w:t>
      </w:r>
      <w:r>
        <w:rPr>
          <w:rFonts w:hint="eastAsia" w:ascii="Times New Roman" w:hAnsi="Times New Roman" w:eastAsia="仿宋_GB2312" w:cs="Times New Roman"/>
          <w:color w:val="auto"/>
          <w:sz w:val="21"/>
          <w:szCs w:val="21"/>
          <w:highlight w:val="none"/>
          <w:lang w:val="en-US" w:eastAsia="zh-CN"/>
        </w:rPr>
        <w:t>项</w:t>
      </w:r>
      <w:r>
        <w:rPr>
          <w:rFonts w:hint="eastAsia" w:ascii="Times New Roman" w:hAnsi="Times New Roman" w:eastAsia="仿宋_GB2312" w:cs="Times New Roman"/>
          <w:color w:val="auto"/>
          <w:sz w:val="21"/>
          <w:szCs w:val="21"/>
          <w:highlight w:val="none"/>
        </w:rPr>
        <w:t>不合格即判定为该项不合格；其他免除视网膜蓝光危害评估的灯具默认蓝光合格。</w:t>
      </w:r>
    </w:p>
    <w:p w14:paraId="54507F8F">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e.考试试卷检查</w:t>
      </w:r>
      <w:r>
        <w:rPr>
          <w:rFonts w:hint="eastAsia" w:ascii="Times New Roman" w:hAnsi="Times New Roman" w:eastAsia="仿宋_GB2312" w:cs="Times New Roman"/>
          <w:color w:val="auto"/>
          <w:sz w:val="21"/>
          <w:szCs w:val="21"/>
          <w:highlight w:val="none"/>
          <w:lang w:eastAsia="zh-CN"/>
        </w:rPr>
        <w:t>项目</w:t>
      </w:r>
      <w:r>
        <w:rPr>
          <w:rFonts w:hint="eastAsia" w:ascii="Times New Roman" w:hAnsi="Times New Roman" w:eastAsia="仿宋_GB2312" w:cs="Times New Roman"/>
          <w:color w:val="auto"/>
          <w:sz w:val="21"/>
          <w:szCs w:val="21"/>
          <w:highlight w:val="none"/>
        </w:rPr>
        <w:t>包括学校自制考试试卷纸张D65亮度及D65荧光亮度、字体字号、行空。可通过实验室检测或现场查看索证资料来完成。</w:t>
      </w:r>
    </w:p>
    <w:p w14:paraId="4E4EF28F">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rPr>
        <w:t>f.</w:t>
      </w:r>
      <w:r>
        <w:rPr>
          <w:rFonts w:hint="eastAsia" w:ascii="Times New Roman" w:hAnsi="Times New Roman" w:eastAsia="仿宋_GB2312" w:cs="Times New Roman"/>
          <w:color w:val="auto"/>
          <w:sz w:val="21"/>
          <w:szCs w:val="21"/>
          <w:highlight w:val="none"/>
          <w:lang w:val="en-US" w:eastAsia="zh-CN"/>
        </w:rPr>
        <w:t>依据</w:t>
      </w:r>
      <w:r>
        <w:rPr>
          <w:rFonts w:hint="eastAsia" w:ascii="Times New Roman" w:hAnsi="Times New Roman" w:eastAsia="仿宋_GB2312" w:cs="Times New Roman"/>
          <w:color w:val="auto"/>
          <w:sz w:val="21"/>
          <w:szCs w:val="21"/>
          <w:highlight w:val="none"/>
        </w:rPr>
        <w:t>《中小学校传染病预防控制工作管理规范》</w:t>
      </w:r>
      <w:r>
        <w:rPr>
          <w:rFonts w:hint="eastAsia" w:ascii="Times New Roman" w:hAnsi="Times New Roman" w:eastAsia="仿宋_GB2312" w:cs="Times New Roman"/>
          <w:color w:val="auto"/>
          <w:sz w:val="21"/>
          <w:szCs w:val="21"/>
          <w:highlight w:val="none"/>
          <w:lang w:eastAsia="zh-CN"/>
        </w:rPr>
        <w:t>（</w:t>
      </w:r>
      <w:r>
        <w:rPr>
          <w:rFonts w:hint="eastAsia" w:ascii="Times New Roman" w:hAnsi="Times New Roman" w:eastAsia="仿宋_GB2312" w:cs="Times New Roman"/>
          <w:color w:val="auto"/>
          <w:sz w:val="21"/>
          <w:szCs w:val="21"/>
          <w:highlight w:val="none"/>
        </w:rPr>
        <w:t>GB28932）第4.8条规定的传染病预防控制应急预案和相关制度。</w:t>
      </w:r>
    </w:p>
    <w:p w14:paraId="6A08CB69">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
        </w:rPr>
        <w:t>g.</w:t>
      </w:r>
      <w:r>
        <w:rPr>
          <w:rFonts w:hint="eastAsia" w:ascii="Times New Roman" w:hAnsi="Times New Roman" w:eastAsia="仿宋_GB2312" w:cs="Times New Roman"/>
          <w:color w:val="auto"/>
          <w:sz w:val="21"/>
          <w:szCs w:val="21"/>
          <w:highlight w:val="none"/>
          <w:lang w:val="en-US" w:eastAsia="zh-CN"/>
        </w:rPr>
        <w:t>依据《学校及托幼机构饮水设施卫生规范》（WS 10014）第4.3.1条、4.3.5条的规定对涉水产品使用符合相关卫生要求进行达标判定，包括各类涉水设备设施每学期使用前应进行排污、清洗和消毒，水质经检验达到GB 5749要求后使用以及水质处理器按要求定期更换滤芯、滤膜。</w:t>
      </w:r>
    </w:p>
    <w:p w14:paraId="5E14C59A">
      <w:pPr>
        <w:pStyle w:val="12"/>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h.教室人均面积依据《国家学校体育卫生条件试行基本标准》《中小学校设计规范》（GB 50099）的规定进行判定。其中，符合《中小学校设计规范》（GB 50099）适用范围的，均以此标准要求判定。</w:t>
      </w:r>
    </w:p>
    <w:p w14:paraId="4DB27A4F">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auto"/>
          <w:sz w:val="21"/>
          <w:szCs w:val="21"/>
          <w:highlight w:val="none"/>
          <w:lang w:val="en-US" w:eastAsia="zh-CN"/>
        </w:rPr>
      </w:pPr>
    </w:p>
    <w:p w14:paraId="6AA62ECD">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附表2</w:t>
      </w:r>
    </w:p>
    <w:p w14:paraId="6C0D97BF">
      <w:pPr>
        <w:pageBreakBefore w:val="0"/>
        <w:wordWrap/>
        <w:topLinePunct w:val="0"/>
        <w:bidi w:val="0"/>
        <w:spacing w:line="560" w:lineRule="exact"/>
        <w:jc w:val="center"/>
        <w:rPr>
          <w:rFonts w:hint="default"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公共场所卫生随机监督抽查工作计划表</w:t>
      </w:r>
    </w:p>
    <w:tbl>
      <w:tblPr>
        <w:tblStyle w:val="8"/>
        <w:tblpPr w:leftFromText="180" w:rightFromText="180" w:vertAnchor="text" w:horzAnchor="page" w:tblpX="1800" w:tblpY="565"/>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9"/>
        <w:gridCol w:w="2578"/>
        <w:gridCol w:w="4954"/>
        <w:gridCol w:w="3684"/>
        <w:gridCol w:w="1004"/>
      </w:tblGrid>
      <w:tr w14:paraId="0352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F3F9">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18"/>
                <w:szCs w:val="18"/>
                <w:highlight w:val="none"/>
                <w:lang w:val="en-US" w:eastAsia="zh-CN" w:bidi="ar"/>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监督检查</w:t>
            </w:r>
          </w:p>
          <w:p w14:paraId="5B28C6F3">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对象</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4F835D12">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抽查范围和数量</w:t>
            </w:r>
          </w:p>
        </w:tc>
        <w:tc>
          <w:tcPr>
            <w:tcW w:w="1841" w:type="pct"/>
            <w:tcBorders>
              <w:top w:val="single" w:color="000000" w:sz="4" w:space="0"/>
              <w:left w:val="nil"/>
              <w:bottom w:val="single" w:color="000000" w:sz="4" w:space="0"/>
              <w:right w:val="single" w:color="000000" w:sz="4" w:space="0"/>
            </w:tcBorders>
            <w:shd w:val="clear" w:color="auto" w:fill="auto"/>
            <w:vAlign w:val="center"/>
          </w:tcPr>
          <w:p w14:paraId="50BC3624">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检查内容</w:t>
            </w:r>
          </w:p>
        </w:tc>
        <w:tc>
          <w:tcPr>
            <w:tcW w:w="1742" w:type="pct"/>
            <w:gridSpan w:val="2"/>
            <w:tcBorders>
              <w:top w:val="single" w:color="000000" w:sz="4" w:space="0"/>
              <w:left w:val="nil"/>
              <w:bottom w:val="single" w:color="000000" w:sz="4" w:space="0"/>
              <w:right w:val="single" w:color="000000" w:sz="4" w:space="0"/>
            </w:tcBorders>
            <w:shd w:val="clear" w:color="auto" w:fill="auto"/>
            <w:vAlign w:val="center"/>
          </w:tcPr>
          <w:p w14:paraId="2436B1A1">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检测项目</w:t>
            </w:r>
          </w:p>
        </w:tc>
      </w:tr>
      <w:tr w14:paraId="184F9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8156">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游泳场所</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4CA6A935">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辖区全部人工游泳场所（含学校内游泳场所）</w:t>
            </w:r>
            <w:r>
              <w:rPr>
                <w:rStyle w:val="21"/>
                <w:rFonts w:hint="eastAsia" w:ascii="仿宋_GB2312" w:hAnsi="仿宋_GB2312" w:eastAsia="仿宋_GB2312" w:cs="仿宋_GB2312"/>
                <w:color w:val="auto"/>
                <w:spacing w:val="-11"/>
                <w:kern w:val="2"/>
                <w:sz w:val="18"/>
                <w:szCs w:val="18"/>
                <w:highlight w:val="none"/>
                <w:vertAlign w:val="superscript"/>
                <w:lang w:val="en-US" w:eastAsia="zh-CN" w:bidi="ar"/>
                <w:woUserID w:val="3"/>
              </w:rPr>
              <w:t>(a)</w:t>
            </w:r>
          </w:p>
        </w:tc>
        <w:tc>
          <w:tcPr>
            <w:tcW w:w="1841" w:type="pct"/>
            <w:vMerge w:val="restart"/>
            <w:tcBorders>
              <w:top w:val="nil"/>
              <w:left w:val="nil"/>
              <w:bottom w:val="single" w:color="000000" w:sz="4" w:space="0"/>
              <w:right w:val="single" w:color="000000" w:sz="4" w:space="0"/>
            </w:tcBorders>
            <w:shd w:val="clear" w:color="auto" w:fill="auto"/>
            <w:vAlign w:val="center"/>
          </w:tcPr>
          <w:p w14:paraId="47F0F3E5">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1.建立卫生管理制度（档案）、设立卫生管理部门或人员情况</w:t>
            </w:r>
          </w:p>
          <w:p w14:paraId="2DE22D0B">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2.从业人员取得有效健康合格证明情况</w:t>
            </w:r>
          </w:p>
          <w:p w14:paraId="14974F13">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3.组织从业人员进行卫生知识培训情况</w:t>
            </w:r>
          </w:p>
          <w:p w14:paraId="27F97F3E">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4.对空气、水质、照明、噪声、顾客用品用具等进行卫生检测情况</w:t>
            </w:r>
          </w:p>
          <w:p w14:paraId="58A294A3">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5.公示卫生许可证、卫生信誉度等级和卫生检测结果情况</w:t>
            </w:r>
          </w:p>
          <w:p w14:paraId="31D1540B">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6.配备、使用防病媒生物和废弃物存放设施设备情况</w:t>
            </w:r>
          </w:p>
          <w:p w14:paraId="424E6113">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7.按规定设置、使用清洗、消毒、保洁、盥洗等设施设备情况</w:t>
            </w:r>
          </w:p>
          <w:p w14:paraId="22988745">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8.对公共用品用具进行清洗、消毒、保洁情况</w:t>
            </w:r>
          </w:p>
          <w:p w14:paraId="68BF7652">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9.索取公共卫生用品检验合格证明和其他相关资料情况</w:t>
            </w:r>
          </w:p>
          <w:p w14:paraId="3B88819A">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0"/>
                <w:sz w:val="18"/>
                <w:szCs w:val="18"/>
                <w:highlight w:val="none"/>
                <w:woUserID w:val="3"/>
              </w:rPr>
            </w:pPr>
            <w:r>
              <w:rPr>
                <w:rFonts w:hint="eastAsia" w:ascii="仿宋_GB2312" w:hAnsi="仿宋_GB2312" w:eastAsia="仿宋_GB2312" w:cs="仿宋_GB2312"/>
                <w:i w:val="0"/>
                <w:iCs w:val="0"/>
                <w:color w:val="auto"/>
                <w:kern w:val="0"/>
                <w:sz w:val="18"/>
                <w:szCs w:val="18"/>
                <w:highlight w:val="none"/>
                <w:woUserID w:val="3"/>
              </w:rPr>
              <w:t>10.设置醒目的禁止吸烟警语和标志情况</w:t>
            </w:r>
          </w:p>
          <w:p w14:paraId="3EFD9DA6">
            <w:pPr>
              <w:pStyle w:val="19"/>
              <w:keepNext w:val="0"/>
              <w:keepLines w:val="0"/>
              <w:pageBreakBefore w:val="0"/>
              <w:widowControl w:val="0"/>
              <w:suppressLineNumbers w:val="0"/>
              <w:kinsoku w:val="0"/>
              <w:wordWrap/>
              <w:overflowPunct w:val="0"/>
              <w:topLinePunct w:val="0"/>
              <w:autoSpaceDE w:val="0"/>
              <w:autoSpaceDN w:val="0"/>
              <w:bidi w:val="0"/>
              <w:adjustRightInd w:val="0"/>
              <w:spacing w:before="0" w:beforeLines="0" w:beforeAutospacing="0" w:after="0" w:afterLines="0" w:afterAutospacing="0" w:line="240" w:lineRule="auto"/>
              <w:ind w:left="102" w:right="0"/>
              <w:jc w:val="both"/>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color w:val="auto"/>
                <w:kern w:val="2"/>
                <w:sz w:val="18"/>
                <w:szCs w:val="18"/>
                <w:highlight w:val="none"/>
                <w:woUserID w:val="3"/>
              </w:rPr>
              <w:t>11.住宿场所按照《艾滋病防治条例》放置安全套或者设置安全套发售设施情况</w:t>
            </w:r>
          </w:p>
        </w:tc>
        <w:tc>
          <w:tcPr>
            <w:tcW w:w="1369" w:type="pct"/>
            <w:tcBorders>
              <w:top w:val="single" w:color="000000" w:sz="4" w:space="0"/>
              <w:left w:val="nil"/>
              <w:bottom w:val="single" w:color="000000" w:sz="4" w:space="0"/>
              <w:right w:val="single" w:color="000000" w:sz="4" w:space="0"/>
            </w:tcBorders>
            <w:shd w:val="clear" w:color="auto" w:fill="auto"/>
            <w:vAlign w:val="center"/>
          </w:tcPr>
          <w:p w14:paraId="59A147F7">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1.游泳池水浑浊度、pH、游离性余氯、尿素、菌落总数、大肠菌群</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Style w:val="17"/>
                <w:rFonts w:hint="eastAsia" w:ascii="仿宋_GB2312" w:hAnsi="仿宋_GB2312" w:eastAsia="仿宋_GB2312" w:cs="仿宋_GB2312"/>
                <w:b w:val="0"/>
                <w:bCs w:val="0"/>
                <w:color w:val="auto"/>
                <w:kern w:val="2"/>
                <w:sz w:val="18"/>
                <w:szCs w:val="18"/>
                <w:highlight w:val="none"/>
                <w:u w:val="none"/>
                <w:lang w:val="en-US" w:eastAsia="zh-CN" w:bidi="ar"/>
                <w:woUserID w:val="3"/>
              </w:rPr>
              <w:t>2.</w:t>
            </w:r>
            <w:r>
              <w:rPr>
                <w:rStyle w:val="14"/>
                <w:rFonts w:hint="eastAsia" w:ascii="仿宋_GB2312" w:hAnsi="仿宋_GB2312" w:eastAsia="仿宋_GB2312" w:cs="仿宋_GB2312"/>
                <w:color w:val="auto"/>
                <w:kern w:val="2"/>
                <w:sz w:val="18"/>
                <w:szCs w:val="18"/>
                <w:highlight w:val="none"/>
                <w:u w:val="none"/>
                <w:lang w:val="en-US" w:eastAsia="zh-CN" w:bidi="ar"/>
                <w:woUserID w:val="3"/>
              </w:rPr>
              <w:t>浸</w:t>
            </w:r>
            <w:r>
              <w:rPr>
                <w:rStyle w:val="14"/>
                <w:rFonts w:hint="eastAsia" w:ascii="仿宋_GB2312" w:hAnsi="仿宋_GB2312" w:eastAsia="仿宋_GB2312" w:cs="仿宋_GB2312"/>
                <w:color w:val="auto"/>
                <w:kern w:val="2"/>
                <w:sz w:val="18"/>
                <w:szCs w:val="18"/>
                <w:highlight w:val="none"/>
                <w:lang w:val="en-US" w:eastAsia="zh-CN" w:bidi="ar"/>
                <w:woUserID w:val="3"/>
              </w:rPr>
              <w:t>脚池水游离性余氯</w:t>
            </w:r>
          </w:p>
        </w:tc>
        <w:tc>
          <w:tcPr>
            <w:tcW w:w="373" w:type="pct"/>
            <w:vMerge w:val="restart"/>
            <w:tcBorders>
              <w:top w:val="single" w:color="000000" w:sz="4" w:space="0"/>
              <w:left w:val="nil"/>
              <w:bottom w:val="nil"/>
              <w:right w:val="single" w:color="000000" w:sz="4" w:space="0"/>
            </w:tcBorders>
            <w:shd w:val="clear" w:color="auto" w:fill="auto"/>
            <w:vAlign w:val="center"/>
          </w:tcPr>
          <w:p w14:paraId="258390FA">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室内空气中CO</w:t>
            </w:r>
            <w:r>
              <w:rPr>
                <w:rFonts w:hint="eastAsia" w:ascii="仿宋_GB2312" w:hAnsi="仿宋_GB2312" w:eastAsia="仿宋_GB2312" w:cs="仿宋_GB2312"/>
                <w:i w:val="0"/>
                <w:iCs w:val="0"/>
                <w:color w:val="auto"/>
                <w:kern w:val="0"/>
                <w:sz w:val="18"/>
                <w:szCs w:val="18"/>
                <w:highlight w:val="none"/>
                <w:vertAlign w:val="subscript"/>
                <w:lang w:val="en-US" w:eastAsia="zh-CN" w:bidi="ar"/>
                <w:woUserID w:val="3"/>
              </w:rPr>
              <w:t>2</w:t>
            </w:r>
            <w:r>
              <w:rPr>
                <w:rFonts w:hint="eastAsia" w:ascii="仿宋_GB2312" w:hAnsi="仿宋_GB2312" w:eastAsia="仿宋_GB2312" w:cs="仿宋_GB2312"/>
                <w:i w:val="0"/>
                <w:iCs w:val="0"/>
                <w:color w:val="auto"/>
                <w:kern w:val="0"/>
                <w:sz w:val="18"/>
                <w:szCs w:val="18"/>
                <w:highlight w:val="none"/>
                <w:lang w:val="en-US" w:eastAsia="zh-CN" w:bidi="ar"/>
                <w:woUserID w:val="3"/>
              </w:rPr>
              <w:t>、PM</w:t>
            </w:r>
            <w:r>
              <w:rPr>
                <w:rFonts w:hint="eastAsia" w:ascii="仿宋_GB2312" w:hAnsi="仿宋_GB2312" w:eastAsia="仿宋_GB2312" w:cs="仿宋_GB2312"/>
                <w:i w:val="0"/>
                <w:iCs w:val="0"/>
                <w:color w:val="auto"/>
                <w:kern w:val="0"/>
                <w:sz w:val="18"/>
                <w:szCs w:val="18"/>
                <w:highlight w:val="none"/>
                <w:vertAlign w:val="subscript"/>
                <w:lang w:val="en-US" w:eastAsia="zh-CN" w:bidi="ar"/>
                <w:woUserID w:val="3"/>
              </w:rPr>
              <w:t>10</w:t>
            </w:r>
            <w:r>
              <w:rPr>
                <w:rFonts w:hint="eastAsia" w:ascii="仿宋_GB2312" w:hAnsi="仿宋_GB2312" w:eastAsia="仿宋_GB2312" w:cs="仿宋_GB2312"/>
                <w:i w:val="0"/>
                <w:iCs w:val="0"/>
                <w:color w:val="auto"/>
                <w:kern w:val="0"/>
                <w:sz w:val="18"/>
                <w:szCs w:val="18"/>
                <w:highlight w:val="none"/>
                <w:lang w:val="en-US" w:eastAsia="zh-CN" w:bidi="ar"/>
                <w:woUserID w:val="3"/>
              </w:rPr>
              <w:t>、甲醛、苯、甲苯、二甲苯</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(e)</w:t>
            </w:r>
          </w:p>
        </w:tc>
      </w:tr>
      <w:tr w14:paraId="7F45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F89F7">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住宿场所</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7DBCFEF1">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辖区总数</w:t>
            </w:r>
            <w:r>
              <w:rPr>
                <w:rStyle w:val="18"/>
                <w:rFonts w:hint="eastAsia" w:ascii="仿宋_GB2312" w:hAnsi="仿宋_GB2312" w:eastAsia="仿宋_GB2312" w:cs="仿宋_GB2312"/>
                <w:color w:val="auto"/>
                <w:kern w:val="2"/>
                <w:sz w:val="18"/>
                <w:szCs w:val="18"/>
                <w:highlight w:val="none"/>
                <w:lang w:val="en-US" w:eastAsia="zh-CN" w:bidi="ar"/>
                <w:woUserID w:val="3"/>
              </w:rPr>
              <w:t>20%</w:t>
            </w:r>
            <w:r>
              <w:rPr>
                <w:rStyle w:val="21"/>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(a)</w:t>
            </w:r>
          </w:p>
        </w:tc>
        <w:tc>
          <w:tcPr>
            <w:tcW w:w="1841" w:type="pct"/>
            <w:vMerge w:val="continue"/>
            <w:tcBorders>
              <w:top w:val="nil"/>
              <w:left w:val="nil"/>
              <w:bottom w:val="single" w:color="000000" w:sz="4" w:space="0"/>
              <w:right w:val="single" w:color="000000" w:sz="4" w:space="0"/>
            </w:tcBorders>
            <w:shd w:val="clear" w:color="auto" w:fill="auto"/>
            <w:vAlign w:val="center"/>
          </w:tcPr>
          <w:p w14:paraId="40F013B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c>
          <w:tcPr>
            <w:tcW w:w="1369" w:type="pct"/>
            <w:tcBorders>
              <w:top w:val="single" w:color="000000" w:sz="4" w:space="0"/>
              <w:left w:val="nil"/>
              <w:bottom w:val="single" w:color="000000" w:sz="4" w:space="0"/>
              <w:right w:val="single" w:color="000000" w:sz="4" w:space="0"/>
            </w:tcBorders>
            <w:shd w:val="clear" w:color="auto" w:fill="auto"/>
            <w:vAlign w:val="center"/>
          </w:tcPr>
          <w:p w14:paraId="2AA30F51">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1.棉织品细菌总数</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Fonts w:hint="eastAsia" w:ascii="仿宋_GB2312" w:hAnsi="仿宋_GB2312" w:eastAsia="仿宋_GB2312" w:cs="仿宋_GB2312"/>
                <w:i w:val="0"/>
                <w:iCs w:val="0"/>
                <w:color w:val="auto"/>
                <w:kern w:val="0"/>
                <w:sz w:val="18"/>
                <w:szCs w:val="18"/>
                <w:highlight w:val="none"/>
                <w:lang w:val="en-US" w:eastAsia="zh-CN" w:bidi="ar"/>
                <w:woUserID w:val="3"/>
              </w:rPr>
              <w:t>2.杯具细菌总数</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(d)</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Style w:val="16"/>
                <w:rFonts w:hint="eastAsia" w:ascii="仿宋_GB2312" w:hAnsi="仿宋_GB2312" w:eastAsia="仿宋_GB2312" w:cs="仿宋_GB2312"/>
                <w:color w:val="auto"/>
                <w:kern w:val="2"/>
                <w:sz w:val="18"/>
                <w:szCs w:val="18"/>
                <w:highlight w:val="none"/>
                <w:lang w:val="en-US" w:eastAsia="zh-CN" w:bidi="ar"/>
                <w:woUserID w:val="3"/>
              </w:rPr>
              <w:t>3.淋浴用水嗜肺军团菌</w:t>
            </w:r>
          </w:p>
        </w:tc>
        <w:tc>
          <w:tcPr>
            <w:tcW w:w="373" w:type="pct"/>
            <w:vMerge w:val="continue"/>
            <w:tcBorders>
              <w:top w:val="single" w:color="000000" w:sz="4" w:space="0"/>
              <w:left w:val="nil"/>
              <w:bottom w:val="nil"/>
              <w:right w:val="single" w:color="000000" w:sz="4" w:space="0"/>
            </w:tcBorders>
            <w:shd w:val="clear" w:color="auto" w:fill="auto"/>
            <w:vAlign w:val="center"/>
          </w:tcPr>
          <w:p w14:paraId="414A2EE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r>
      <w:tr w14:paraId="092E7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A9ECD">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沐浴场所</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60554449">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辖区总数</w:t>
            </w:r>
            <w:r>
              <w:rPr>
                <w:rStyle w:val="18"/>
                <w:rFonts w:hint="eastAsia" w:ascii="仿宋_GB2312" w:hAnsi="仿宋_GB2312" w:eastAsia="仿宋_GB2312" w:cs="仿宋_GB2312"/>
                <w:color w:val="auto"/>
                <w:kern w:val="2"/>
                <w:sz w:val="18"/>
                <w:szCs w:val="18"/>
                <w:highlight w:val="none"/>
                <w:lang w:val="en-US" w:eastAsia="zh-CN" w:bidi="ar"/>
                <w:woUserID w:val="3"/>
              </w:rPr>
              <w:t>14%</w:t>
            </w:r>
            <w:r>
              <w:rPr>
                <w:rStyle w:val="21"/>
                <w:rFonts w:hint="eastAsia" w:ascii="仿宋_GB2312" w:hAnsi="仿宋_GB2312" w:eastAsia="仿宋_GB2312" w:cs="仿宋_GB2312"/>
                <w:color w:val="auto"/>
                <w:spacing w:val="-11"/>
                <w:kern w:val="2"/>
                <w:sz w:val="18"/>
                <w:szCs w:val="18"/>
                <w:highlight w:val="none"/>
                <w:vertAlign w:val="superscript"/>
                <w:lang w:val="en-US" w:eastAsia="zh-CN" w:bidi="ar"/>
                <w:woUserID w:val="3"/>
              </w:rPr>
              <w:t>(a)</w:t>
            </w:r>
          </w:p>
        </w:tc>
        <w:tc>
          <w:tcPr>
            <w:tcW w:w="1841" w:type="pct"/>
            <w:vMerge w:val="continue"/>
            <w:tcBorders>
              <w:top w:val="nil"/>
              <w:left w:val="nil"/>
              <w:bottom w:val="single" w:color="000000" w:sz="4" w:space="0"/>
              <w:right w:val="single" w:color="000000" w:sz="4" w:space="0"/>
            </w:tcBorders>
            <w:shd w:val="clear" w:color="auto" w:fill="auto"/>
            <w:vAlign w:val="center"/>
          </w:tcPr>
          <w:p w14:paraId="1EB9917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c>
          <w:tcPr>
            <w:tcW w:w="1369" w:type="pct"/>
            <w:tcBorders>
              <w:top w:val="single" w:color="000000" w:sz="4" w:space="0"/>
              <w:left w:val="nil"/>
              <w:bottom w:val="single" w:color="000000" w:sz="4" w:space="0"/>
              <w:right w:val="single" w:color="000000" w:sz="4" w:space="0"/>
            </w:tcBorders>
            <w:shd w:val="clear" w:color="auto" w:fill="auto"/>
            <w:vAlign w:val="center"/>
          </w:tcPr>
          <w:p w14:paraId="00FDA363">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1.棉织品细菌总数</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Fonts w:hint="eastAsia" w:ascii="仿宋_GB2312" w:hAnsi="仿宋_GB2312" w:eastAsia="仿宋_GB2312" w:cs="仿宋_GB2312"/>
                <w:i w:val="0"/>
                <w:iCs w:val="0"/>
                <w:color w:val="auto"/>
                <w:kern w:val="0"/>
                <w:sz w:val="18"/>
                <w:szCs w:val="18"/>
                <w:highlight w:val="none"/>
                <w:lang w:val="en-US" w:eastAsia="zh-CN" w:bidi="ar"/>
                <w:woUserID w:val="3"/>
              </w:rPr>
              <w:t>2.沐浴用水嗜肺军团菌、池水浊度</w:t>
            </w:r>
            <w:r>
              <w:rPr>
                <w:rFonts w:hint="eastAsia" w:ascii="仿宋_GB2312" w:hAnsi="仿宋_GB2312" w:eastAsia="仿宋_GB2312" w:cs="仿宋_GB2312"/>
                <w:color w:val="auto"/>
                <w:kern w:val="0"/>
                <w:sz w:val="18"/>
                <w:szCs w:val="18"/>
                <w:highlight w:val="none"/>
                <w:vertAlign w:val="superscript"/>
                <w:lang w:val="en-US" w:eastAsia="zh-CN" w:bidi="ar"/>
                <w:woUserID w:val="3"/>
              </w:rPr>
              <w:t>(f)</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Style w:val="16"/>
                <w:rFonts w:hint="eastAsia" w:ascii="仿宋_GB2312" w:hAnsi="仿宋_GB2312" w:eastAsia="仿宋_GB2312" w:cs="仿宋_GB2312"/>
                <w:color w:val="auto"/>
                <w:kern w:val="2"/>
                <w:sz w:val="18"/>
                <w:szCs w:val="18"/>
                <w:highlight w:val="none"/>
                <w:lang w:val="en-US" w:eastAsia="zh-CN" w:bidi="ar"/>
                <w:woUserID w:val="3"/>
              </w:rPr>
              <w:t>3.拖鞋细菌总数、真菌总数</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(d)</w:t>
            </w:r>
            <w:r>
              <w:rPr>
                <w:rStyle w:val="16"/>
                <w:rFonts w:hint="eastAsia" w:ascii="仿宋_GB2312" w:hAnsi="仿宋_GB2312" w:eastAsia="仿宋_GB2312" w:cs="仿宋_GB2312"/>
                <w:color w:val="auto"/>
                <w:kern w:val="2"/>
                <w:sz w:val="18"/>
                <w:szCs w:val="18"/>
                <w:highlight w:val="none"/>
                <w:lang w:val="en-US" w:eastAsia="zh-CN" w:bidi="ar"/>
                <w:woUserID w:val="3"/>
              </w:rPr>
              <w:br w:type="textWrapping"/>
            </w:r>
            <w:r>
              <w:rPr>
                <w:rStyle w:val="16"/>
                <w:rFonts w:hint="eastAsia" w:ascii="仿宋_GB2312" w:hAnsi="仿宋_GB2312" w:eastAsia="仿宋_GB2312" w:cs="仿宋_GB2312"/>
                <w:color w:val="auto"/>
                <w:kern w:val="2"/>
                <w:sz w:val="18"/>
                <w:szCs w:val="18"/>
                <w:highlight w:val="none"/>
                <w:lang w:val="en-US" w:eastAsia="zh-CN" w:bidi="ar"/>
                <w:woUserID w:val="3"/>
              </w:rPr>
              <w:t>4.修脚工具细菌总数、真菌总数</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(d)</w:t>
            </w:r>
          </w:p>
        </w:tc>
        <w:tc>
          <w:tcPr>
            <w:tcW w:w="373" w:type="pct"/>
            <w:vMerge w:val="continue"/>
            <w:tcBorders>
              <w:top w:val="single" w:color="000000" w:sz="4" w:space="0"/>
              <w:left w:val="nil"/>
              <w:bottom w:val="nil"/>
              <w:right w:val="single" w:color="000000" w:sz="4" w:space="0"/>
            </w:tcBorders>
            <w:shd w:val="clear" w:color="auto" w:fill="auto"/>
            <w:vAlign w:val="center"/>
          </w:tcPr>
          <w:p w14:paraId="47F290A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r>
      <w:tr w14:paraId="05EA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6578E">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美容美发场所</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46932977">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辖区总数6%</w:t>
            </w:r>
            <w:r>
              <w:rPr>
                <w:rStyle w:val="21"/>
                <w:rFonts w:hint="eastAsia" w:ascii="仿宋_GB2312" w:hAnsi="仿宋_GB2312" w:eastAsia="仿宋_GB2312" w:cs="仿宋_GB2312"/>
                <w:color w:val="auto"/>
                <w:spacing w:val="-11"/>
                <w:kern w:val="2"/>
                <w:sz w:val="18"/>
                <w:szCs w:val="18"/>
                <w:highlight w:val="none"/>
                <w:vertAlign w:val="superscript"/>
                <w:lang w:val="en-US" w:eastAsia="zh-CN" w:bidi="ar"/>
                <w:woUserID w:val="3"/>
              </w:rPr>
              <w:t>(a)</w:t>
            </w:r>
          </w:p>
        </w:tc>
        <w:tc>
          <w:tcPr>
            <w:tcW w:w="1841" w:type="pct"/>
            <w:vMerge w:val="continue"/>
            <w:tcBorders>
              <w:top w:val="nil"/>
              <w:left w:val="nil"/>
              <w:bottom w:val="single" w:color="000000" w:sz="4" w:space="0"/>
              <w:right w:val="single" w:color="000000" w:sz="4" w:space="0"/>
            </w:tcBorders>
            <w:shd w:val="clear" w:color="auto" w:fill="auto"/>
            <w:vAlign w:val="center"/>
          </w:tcPr>
          <w:p w14:paraId="4DC58A29">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c>
          <w:tcPr>
            <w:tcW w:w="1369" w:type="pct"/>
            <w:tcBorders>
              <w:top w:val="single" w:color="000000" w:sz="4" w:space="0"/>
              <w:left w:val="nil"/>
              <w:bottom w:val="single" w:color="000000" w:sz="4" w:space="0"/>
              <w:right w:val="single" w:color="000000" w:sz="4" w:space="0"/>
            </w:tcBorders>
            <w:shd w:val="clear" w:color="auto" w:fill="auto"/>
            <w:vAlign w:val="center"/>
          </w:tcPr>
          <w:p w14:paraId="6326DC2A">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1.美容美发工具细菌总数</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Fonts w:hint="eastAsia" w:ascii="仿宋_GB2312" w:hAnsi="仿宋_GB2312" w:eastAsia="仿宋_GB2312" w:cs="仿宋_GB2312"/>
                <w:i w:val="0"/>
                <w:iCs w:val="0"/>
                <w:color w:val="auto"/>
                <w:kern w:val="0"/>
                <w:sz w:val="18"/>
                <w:szCs w:val="18"/>
                <w:highlight w:val="none"/>
                <w:lang w:val="en-US" w:eastAsia="zh-CN" w:bidi="ar"/>
                <w:woUserID w:val="3"/>
              </w:rPr>
              <w:t>2.棉织品细菌总数</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(d)</w:t>
            </w:r>
          </w:p>
        </w:tc>
        <w:tc>
          <w:tcPr>
            <w:tcW w:w="373" w:type="pct"/>
            <w:vMerge w:val="continue"/>
            <w:tcBorders>
              <w:top w:val="single" w:color="000000" w:sz="4" w:space="0"/>
              <w:left w:val="nil"/>
              <w:bottom w:val="nil"/>
              <w:right w:val="single" w:color="000000" w:sz="4" w:space="0"/>
            </w:tcBorders>
            <w:shd w:val="clear" w:color="auto" w:fill="auto"/>
            <w:vAlign w:val="center"/>
          </w:tcPr>
          <w:p w14:paraId="474A6F6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r>
      <w:tr w14:paraId="76BA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6" w:hRule="atLeast"/>
        </w:trPr>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715CA">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其他公共场所</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1045B0C8">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辖区全部候车（机、船）室。辖区营业面积2000m</w:t>
            </w:r>
            <w:r>
              <w:rPr>
                <w:rStyle w:val="21"/>
                <w:rFonts w:hint="eastAsia" w:ascii="仿宋_GB2312" w:hAnsi="仿宋_GB2312" w:eastAsia="仿宋_GB2312" w:cs="仿宋_GB2312"/>
                <w:color w:val="auto"/>
                <w:kern w:val="2"/>
                <w:sz w:val="18"/>
                <w:szCs w:val="18"/>
                <w:highlight w:val="none"/>
                <w:vertAlign w:val="superscript"/>
                <w:lang w:val="en-US" w:eastAsia="zh-CN" w:bidi="ar"/>
                <w:woUserID w:val="3"/>
              </w:rPr>
              <w:t>2</w:t>
            </w:r>
            <w:r>
              <w:rPr>
                <w:rStyle w:val="15"/>
                <w:rFonts w:hint="eastAsia" w:ascii="仿宋_GB2312" w:hAnsi="仿宋_GB2312" w:eastAsia="仿宋_GB2312" w:cs="仿宋_GB2312"/>
                <w:color w:val="auto"/>
                <w:kern w:val="2"/>
                <w:sz w:val="18"/>
                <w:szCs w:val="18"/>
                <w:highlight w:val="none"/>
                <w:lang w:val="en-US" w:eastAsia="zh-CN" w:bidi="ar"/>
                <w:woUserID w:val="3"/>
              </w:rPr>
              <w:t>以上商场（超市）、影剧院、游艺厅、歌舞厅、音乐厅、博物馆、展览馆、美术馆、图书馆、书店、录像厅（室）共200户，数量不足的全部检查。</w:t>
            </w:r>
            <w:r>
              <w:rPr>
                <w:rStyle w:val="21"/>
                <w:rFonts w:hint="eastAsia" w:ascii="仿宋_GB2312" w:hAnsi="仿宋_GB2312" w:eastAsia="仿宋_GB2312" w:cs="仿宋_GB2312"/>
                <w:color w:val="auto"/>
                <w:spacing w:val="-11"/>
                <w:kern w:val="2"/>
                <w:sz w:val="18"/>
                <w:szCs w:val="18"/>
                <w:highlight w:val="none"/>
                <w:vertAlign w:val="superscript"/>
                <w:lang w:val="en-US" w:eastAsia="zh-CN" w:bidi="ar"/>
                <w:woUserID w:val="3"/>
              </w:rPr>
              <w:t>(a)</w:t>
            </w:r>
            <w:r>
              <w:rPr>
                <w:rStyle w:val="15"/>
                <w:rFonts w:hint="eastAsia" w:ascii="仿宋_GB2312" w:hAnsi="仿宋_GB2312" w:eastAsia="仿宋_GB2312" w:cs="仿宋_GB2312"/>
                <w:color w:val="auto"/>
                <w:spacing w:val="-11"/>
                <w:kern w:val="2"/>
                <w:sz w:val="18"/>
                <w:szCs w:val="18"/>
                <w:highlight w:val="none"/>
                <w:lang w:val="en-US" w:eastAsia="zh-CN" w:bidi="ar"/>
                <w:woUserID w:val="3"/>
              </w:rPr>
              <w:t>（平台抽取任务</w:t>
            </w:r>
            <w:r>
              <w:rPr>
                <w:rStyle w:val="15"/>
                <w:rFonts w:hint="eastAsia" w:eastAsia="仿宋_GB2312"/>
                <w:sz w:val="18"/>
                <w:szCs w:val="18"/>
                <w:highlight w:val="none"/>
                <w:lang w:val="en-US" w:eastAsia="zh-CN" w:bidi="ar"/>
                <w:woUserID w:val="3"/>
              </w:rPr>
              <w:t>为准</w:t>
            </w:r>
            <w:r>
              <w:rPr>
                <w:rStyle w:val="15"/>
                <w:rFonts w:hint="eastAsia" w:ascii="仿宋_GB2312" w:hAnsi="仿宋_GB2312" w:eastAsia="仿宋_GB2312" w:cs="仿宋_GB2312"/>
                <w:color w:val="auto"/>
                <w:spacing w:val="-11"/>
                <w:kern w:val="2"/>
                <w:sz w:val="18"/>
                <w:szCs w:val="18"/>
                <w:highlight w:val="none"/>
                <w:lang w:val="en-US" w:eastAsia="zh-CN" w:bidi="ar"/>
                <w:woUserID w:val="3"/>
              </w:rPr>
              <w:t>）</w:t>
            </w:r>
          </w:p>
        </w:tc>
        <w:tc>
          <w:tcPr>
            <w:tcW w:w="1841" w:type="pct"/>
            <w:vMerge w:val="continue"/>
            <w:tcBorders>
              <w:top w:val="nil"/>
              <w:left w:val="nil"/>
              <w:bottom w:val="single" w:color="000000" w:sz="4" w:space="0"/>
              <w:right w:val="single" w:color="000000" w:sz="4" w:space="0"/>
            </w:tcBorders>
            <w:shd w:val="clear" w:color="auto" w:fill="auto"/>
            <w:vAlign w:val="center"/>
          </w:tcPr>
          <w:p w14:paraId="3678C6E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c>
          <w:tcPr>
            <w:tcW w:w="1369" w:type="pct"/>
            <w:tcBorders>
              <w:top w:val="single" w:color="000000" w:sz="4" w:space="0"/>
              <w:left w:val="nil"/>
              <w:bottom w:val="single" w:color="000000" w:sz="4" w:space="0"/>
              <w:right w:val="single" w:color="000000" w:sz="4" w:space="0"/>
            </w:tcBorders>
            <w:shd w:val="clear" w:color="auto" w:fill="auto"/>
            <w:vAlign w:val="center"/>
          </w:tcPr>
          <w:p w14:paraId="0E5C23B3">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Style w:val="16"/>
                <w:rFonts w:hint="eastAsia" w:ascii="仿宋_GB2312" w:hAnsi="仿宋_GB2312" w:eastAsia="仿宋_GB2312" w:cs="仿宋_GB2312"/>
                <w:color w:val="auto"/>
                <w:kern w:val="2"/>
                <w:sz w:val="18"/>
                <w:szCs w:val="18"/>
                <w:highlight w:val="none"/>
                <w:lang w:val="en-US" w:eastAsia="zh-CN" w:bidi="ar"/>
                <w:woUserID w:val="3"/>
              </w:rPr>
              <w:t>电影院可能重复使用的3D眼镜细菌总数</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(d)</w:t>
            </w:r>
          </w:p>
        </w:tc>
        <w:tc>
          <w:tcPr>
            <w:tcW w:w="373" w:type="pct"/>
            <w:vMerge w:val="continue"/>
            <w:tcBorders>
              <w:top w:val="single" w:color="000000" w:sz="4" w:space="0"/>
              <w:left w:val="nil"/>
              <w:bottom w:val="nil"/>
              <w:right w:val="single" w:color="000000" w:sz="4" w:space="0"/>
            </w:tcBorders>
            <w:shd w:val="clear" w:color="auto" w:fill="auto"/>
            <w:vAlign w:val="center"/>
          </w:tcPr>
          <w:p w14:paraId="00B7F05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18"/>
                <w:szCs w:val="18"/>
                <w:highlight w:val="none"/>
                <w:woUserID w:val="3"/>
              </w:rPr>
            </w:pPr>
          </w:p>
        </w:tc>
      </w:tr>
      <w:tr w14:paraId="3354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C1532">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集中空调</w:t>
            </w:r>
          </w:p>
        </w:tc>
        <w:tc>
          <w:tcPr>
            <w:tcW w:w="958" w:type="pct"/>
            <w:tcBorders>
              <w:top w:val="single" w:color="000000" w:sz="4" w:space="0"/>
              <w:left w:val="nil"/>
              <w:bottom w:val="single" w:color="000000" w:sz="4" w:space="0"/>
              <w:right w:val="single" w:color="000000" w:sz="4" w:space="0"/>
            </w:tcBorders>
            <w:shd w:val="clear" w:color="auto" w:fill="auto"/>
            <w:vAlign w:val="center"/>
          </w:tcPr>
          <w:p w14:paraId="09E4244C">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辖区已抽取公共场所中使用集中空调通风系统的全部检查；其中抽取100户进行检测，数量不足的全部检测。</w:t>
            </w:r>
            <w:r>
              <w:rPr>
                <w:rStyle w:val="15"/>
                <w:rFonts w:hint="eastAsia" w:ascii="仿宋_GB2312" w:hAnsi="仿宋_GB2312" w:eastAsia="仿宋_GB2312" w:cs="仿宋_GB2312"/>
                <w:color w:val="auto"/>
                <w:spacing w:val="-11"/>
                <w:kern w:val="2"/>
                <w:sz w:val="18"/>
                <w:szCs w:val="18"/>
                <w:highlight w:val="none"/>
                <w:lang w:val="en-US" w:eastAsia="zh-CN" w:bidi="ar"/>
                <w:woUserID w:val="3"/>
              </w:rPr>
              <w:t>（平台抽取任务</w:t>
            </w:r>
            <w:r>
              <w:rPr>
                <w:rStyle w:val="15"/>
                <w:rFonts w:hint="eastAsia" w:eastAsia="仿宋_GB2312"/>
                <w:sz w:val="18"/>
                <w:szCs w:val="18"/>
                <w:highlight w:val="none"/>
                <w:lang w:val="en-US" w:eastAsia="zh-CN" w:bidi="ar"/>
                <w:woUserID w:val="3"/>
              </w:rPr>
              <w:t>为准</w:t>
            </w:r>
            <w:r>
              <w:rPr>
                <w:rStyle w:val="15"/>
                <w:rFonts w:hint="eastAsia" w:ascii="仿宋_GB2312" w:hAnsi="仿宋_GB2312" w:eastAsia="仿宋_GB2312" w:cs="仿宋_GB2312"/>
                <w:color w:val="auto"/>
                <w:spacing w:val="-11"/>
                <w:kern w:val="2"/>
                <w:sz w:val="18"/>
                <w:szCs w:val="18"/>
                <w:highlight w:val="none"/>
                <w:lang w:val="en-US" w:eastAsia="zh-CN" w:bidi="ar"/>
                <w:woUserID w:val="3"/>
              </w:rPr>
              <w:t>）</w:t>
            </w:r>
          </w:p>
        </w:tc>
        <w:tc>
          <w:tcPr>
            <w:tcW w:w="1841" w:type="pct"/>
            <w:tcBorders>
              <w:top w:val="single" w:color="000000" w:sz="4" w:space="0"/>
              <w:left w:val="nil"/>
              <w:bottom w:val="single" w:color="000000" w:sz="4" w:space="0"/>
              <w:right w:val="single" w:color="000000" w:sz="4" w:space="0"/>
            </w:tcBorders>
            <w:shd w:val="clear" w:color="auto" w:fill="auto"/>
            <w:vAlign w:val="center"/>
          </w:tcPr>
          <w:p w14:paraId="5D497D49">
            <w:pPr>
              <w:keepNext w:val="0"/>
              <w:keepLines w:val="0"/>
              <w:pageBreakBefore w:val="0"/>
              <w:widowControl/>
              <w:numPr>
                <w:ilvl w:val="0"/>
                <w:numId w:val="0"/>
              </w:numPr>
              <w:suppressLineNumbers w:val="0"/>
              <w:wordWrap/>
              <w:topLinePunct w:val="0"/>
              <w:autoSpaceDE w:val="0"/>
              <w:autoSpaceDN/>
              <w:bidi w:val="0"/>
              <w:spacing w:before="0" w:beforeAutospacing="0" w:after="0" w:afterAutospacing="0" w:line="240" w:lineRule="auto"/>
              <w:ind w:left="0" w:right="0" w:rightChars="0"/>
              <w:jc w:val="left"/>
              <w:textAlignment w:val="center"/>
              <w:rPr>
                <w:rStyle w:val="22"/>
                <w:rFonts w:hint="eastAsia" w:ascii="仿宋_GB2312" w:hAnsi="仿宋_GB2312" w:eastAsia="仿宋_GB2312" w:cs="仿宋_GB2312"/>
                <w:color w:val="auto"/>
                <w:spacing w:val="-11"/>
                <w:kern w:val="2"/>
                <w:sz w:val="18"/>
                <w:szCs w:val="18"/>
                <w:highlight w:val="none"/>
                <w:vertAlign w:val="superscript"/>
                <w:lang w:val="en-US" w:eastAsia="zh-CN" w:bidi="ar"/>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1.建立集中空调通风系统卫生档案</w:t>
            </w:r>
            <w:r>
              <w:rPr>
                <w:rFonts w:hint="eastAsia" w:ascii="仿宋_GB2312" w:hAnsi="仿宋_GB2312" w:eastAsia="仿宋_GB2312" w:cs="仿宋_GB2312"/>
                <w:i w:val="0"/>
                <w:iCs w:val="0"/>
                <w:color w:val="auto"/>
                <w:spacing w:val="-11"/>
                <w:kern w:val="2"/>
                <w:sz w:val="18"/>
                <w:szCs w:val="18"/>
                <w:highlight w:val="none"/>
                <w:vertAlign w:val="superscript"/>
                <w:lang w:val="en-US" w:eastAsia="zh-CN" w:bidi="ar"/>
                <w:woUserID w:val="3"/>
              </w:rPr>
              <w:t>(b)</w:t>
            </w:r>
            <w:r>
              <w:rPr>
                <w:rFonts w:hint="eastAsia" w:ascii="仿宋_GB2312" w:hAnsi="仿宋_GB2312" w:eastAsia="仿宋_GB2312" w:cs="仿宋_GB2312"/>
                <w:i w:val="0"/>
                <w:iCs w:val="0"/>
                <w:color w:val="auto"/>
                <w:kern w:val="0"/>
                <w:sz w:val="18"/>
                <w:szCs w:val="18"/>
                <w:highlight w:val="none"/>
                <w:lang w:val="en-US" w:eastAsia="zh-CN" w:bidi="ar"/>
                <w:woUserID w:val="3"/>
              </w:rPr>
              <w:br w:type="textWrapping"/>
            </w:r>
            <w:r>
              <w:rPr>
                <w:rStyle w:val="22"/>
                <w:rFonts w:hint="eastAsia" w:ascii="仿宋_GB2312" w:hAnsi="仿宋_GB2312" w:eastAsia="仿宋_GB2312" w:cs="仿宋_GB2312"/>
                <w:color w:val="auto"/>
                <w:kern w:val="2"/>
                <w:sz w:val="18"/>
                <w:szCs w:val="18"/>
                <w:highlight w:val="none"/>
                <w:lang w:val="en-US" w:eastAsia="zh-CN" w:bidi="ar"/>
                <w:woUserID w:val="3"/>
              </w:rPr>
              <w:t>2.建立预防空气传播性疾病应急预案情况和应急演练情况</w:t>
            </w:r>
            <w:r>
              <w:rPr>
                <w:rStyle w:val="22"/>
                <w:rFonts w:hint="eastAsia" w:ascii="仿宋_GB2312" w:hAnsi="仿宋_GB2312" w:eastAsia="仿宋_GB2312" w:cs="仿宋_GB2312"/>
                <w:color w:val="auto"/>
                <w:spacing w:val="-11"/>
                <w:kern w:val="2"/>
                <w:sz w:val="18"/>
                <w:szCs w:val="18"/>
                <w:highlight w:val="none"/>
                <w:vertAlign w:val="superscript"/>
                <w:lang w:val="en-US" w:eastAsia="zh-CN" w:bidi="ar"/>
                <w:woUserID w:val="3"/>
              </w:rPr>
              <w:t>(b)</w:t>
            </w:r>
          </w:p>
          <w:p w14:paraId="494DED9C">
            <w:pPr>
              <w:keepNext w:val="0"/>
              <w:keepLines w:val="0"/>
              <w:pageBreakBefore w:val="0"/>
              <w:widowControl/>
              <w:numPr>
                <w:ilvl w:val="0"/>
                <w:numId w:val="0"/>
              </w:numPr>
              <w:suppressLineNumbers w:val="0"/>
              <w:wordWrap/>
              <w:topLinePunct w:val="0"/>
              <w:autoSpaceDE w:val="0"/>
              <w:autoSpaceDN/>
              <w:bidi w:val="0"/>
              <w:spacing w:before="0" w:beforeAutospacing="0" w:after="0" w:afterAutospacing="0" w:line="240" w:lineRule="auto"/>
              <w:ind w:left="0" w:right="0" w:rightChars="0"/>
              <w:jc w:val="left"/>
              <w:textAlignment w:val="cente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pPr>
            <w:r>
              <w:rPr>
                <w:rStyle w:val="14"/>
                <w:rFonts w:hint="eastAsia" w:ascii="仿宋_GB2312" w:hAnsi="仿宋_GB2312" w:eastAsia="仿宋_GB2312" w:cs="仿宋_GB2312"/>
                <w:color w:val="auto"/>
                <w:kern w:val="2"/>
                <w:sz w:val="18"/>
                <w:szCs w:val="18"/>
                <w:highlight w:val="none"/>
                <w:lang w:val="en-US" w:eastAsia="zh-CN" w:bidi="ar"/>
                <w:woUserID w:val="3"/>
              </w:rPr>
              <w:t>3.开展集中空调通风系统卫生检测或卫生学评价情况</w:t>
            </w:r>
            <w: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t xml:space="preserve">(c) </w:t>
            </w:r>
          </w:p>
          <w:p w14:paraId="47AD2F88">
            <w:pPr>
              <w:keepNext w:val="0"/>
              <w:keepLines w:val="0"/>
              <w:pageBreakBefore w:val="0"/>
              <w:widowControl/>
              <w:numPr>
                <w:ilvl w:val="0"/>
                <w:numId w:val="0"/>
              </w:numPr>
              <w:suppressLineNumbers w:val="0"/>
              <w:wordWrap/>
              <w:topLinePunct w:val="0"/>
              <w:autoSpaceDE w:val="0"/>
              <w:autoSpaceDN/>
              <w:bidi w:val="0"/>
              <w:spacing w:before="0" w:beforeAutospacing="0" w:after="0" w:afterAutospacing="0" w:line="240" w:lineRule="auto"/>
              <w:ind w:left="0" w:right="0" w:rightChars="0"/>
              <w:jc w:val="left"/>
              <w:textAlignment w:val="center"/>
              <w:rPr>
                <w:rFonts w:hint="eastAsia" w:ascii="仿宋_GB2312" w:hAnsi="仿宋_GB2312" w:eastAsia="仿宋_GB2312" w:cs="仿宋_GB2312"/>
                <w:i w:val="0"/>
                <w:iCs w:val="0"/>
                <w:color w:val="auto"/>
                <w:kern w:val="2"/>
                <w:sz w:val="18"/>
                <w:szCs w:val="18"/>
                <w:highlight w:val="none"/>
                <w:woUserID w:val="3"/>
              </w:rPr>
            </w:pPr>
            <w:r>
              <w:rPr>
                <w:rStyle w:val="14"/>
                <w:rFonts w:hint="eastAsia" w:ascii="仿宋_GB2312" w:hAnsi="仿宋_GB2312" w:eastAsia="仿宋_GB2312" w:cs="仿宋_GB2312"/>
                <w:color w:val="auto"/>
                <w:kern w:val="2"/>
                <w:sz w:val="18"/>
                <w:szCs w:val="18"/>
                <w:highlight w:val="none"/>
                <w:lang w:val="en-US" w:eastAsia="zh-CN" w:bidi="ar"/>
                <w:woUserID w:val="3"/>
              </w:rPr>
              <w:t>4.开展集中空调通风系统清洗消毒情况</w:t>
            </w:r>
            <w:r>
              <w:rPr>
                <w:rStyle w:val="14"/>
                <w:rFonts w:hint="eastAsia" w:ascii="仿宋_GB2312" w:hAnsi="仿宋_GB2312" w:eastAsia="仿宋_GB2312" w:cs="仿宋_GB2312"/>
                <w:color w:val="auto"/>
                <w:kern w:val="2"/>
                <w:sz w:val="18"/>
                <w:szCs w:val="18"/>
                <w:highlight w:val="none"/>
                <w:lang w:val="en-US" w:eastAsia="zh-CN" w:bidi="ar"/>
                <w:woUserID w:val="3"/>
              </w:rPr>
              <w:br w:type="textWrapping"/>
            </w:r>
            <w:r>
              <w:rPr>
                <w:rStyle w:val="16"/>
                <w:rFonts w:hint="eastAsia" w:ascii="仿宋_GB2312" w:hAnsi="仿宋_GB2312" w:eastAsia="仿宋_GB2312" w:cs="仿宋_GB2312"/>
                <w:color w:val="auto"/>
                <w:kern w:val="2"/>
                <w:sz w:val="18"/>
                <w:szCs w:val="18"/>
                <w:highlight w:val="none"/>
                <w:lang w:val="en-US" w:eastAsia="zh-CN" w:bidi="ar"/>
                <w:woUserID w:val="3"/>
              </w:rPr>
              <w:t>5.集中空调通风系统新风口设置及管理情况</w:t>
            </w:r>
          </w:p>
        </w:tc>
        <w:tc>
          <w:tcPr>
            <w:tcW w:w="1742" w:type="pct"/>
            <w:gridSpan w:val="2"/>
            <w:tcBorders>
              <w:top w:val="single" w:color="000000" w:sz="4" w:space="0"/>
              <w:left w:val="nil"/>
              <w:bottom w:val="single" w:color="000000" w:sz="4" w:space="0"/>
              <w:right w:val="single" w:color="000000" w:sz="4" w:space="0"/>
            </w:tcBorders>
            <w:shd w:val="clear" w:color="auto" w:fill="auto"/>
            <w:vAlign w:val="center"/>
          </w:tcPr>
          <w:p w14:paraId="0068B134">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pPr>
            <w:r>
              <w:rPr>
                <w:rFonts w:hint="eastAsia" w:ascii="仿宋_GB2312" w:hAnsi="仿宋_GB2312" w:eastAsia="仿宋_GB2312" w:cs="仿宋_GB2312"/>
                <w:i w:val="0"/>
                <w:iCs w:val="0"/>
                <w:color w:val="auto"/>
                <w:kern w:val="0"/>
                <w:sz w:val="18"/>
                <w:szCs w:val="18"/>
                <w:highlight w:val="none"/>
                <w:lang w:val="en-US" w:eastAsia="zh-CN" w:bidi="ar"/>
                <w:woUserID w:val="3"/>
              </w:rPr>
              <w:t>1.冷却水中嗜肺军团菌、</w:t>
            </w:r>
            <w:r>
              <w:rPr>
                <w:rStyle w:val="16"/>
                <w:rFonts w:hint="eastAsia" w:ascii="仿宋_GB2312" w:hAnsi="仿宋_GB2312" w:eastAsia="仿宋_GB2312" w:cs="仿宋_GB2312"/>
                <w:color w:val="auto"/>
                <w:kern w:val="2"/>
                <w:sz w:val="18"/>
                <w:szCs w:val="18"/>
                <w:highlight w:val="none"/>
                <w:lang w:val="en-US" w:eastAsia="zh-CN" w:bidi="ar"/>
                <w:woUserID w:val="3"/>
              </w:rPr>
              <w:t>异养菌总数、游离氯</w:t>
            </w:r>
            <w: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t>(g)</w:t>
            </w:r>
          </w:p>
          <w:p w14:paraId="2FED0128">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pPr>
            <w:r>
              <w:rPr>
                <w:rStyle w:val="14"/>
                <w:rFonts w:hint="eastAsia" w:ascii="仿宋_GB2312" w:hAnsi="仿宋_GB2312" w:eastAsia="仿宋_GB2312" w:cs="仿宋_GB2312"/>
                <w:color w:val="auto"/>
                <w:kern w:val="2"/>
                <w:sz w:val="18"/>
                <w:szCs w:val="18"/>
                <w:highlight w:val="none"/>
                <w:lang w:val="en-US" w:eastAsia="zh-CN" w:bidi="ar"/>
                <w:woUserID w:val="3"/>
              </w:rPr>
              <w:t>2.送风质量PM</w:t>
            </w:r>
            <w:r>
              <w:rPr>
                <w:rStyle w:val="14"/>
                <w:rFonts w:hint="eastAsia" w:ascii="仿宋_GB2312" w:hAnsi="仿宋_GB2312" w:eastAsia="仿宋_GB2312" w:cs="仿宋_GB2312"/>
                <w:color w:val="auto"/>
                <w:kern w:val="2"/>
                <w:sz w:val="18"/>
                <w:szCs w:val="18"/>
                <w:highlight w:val="none"/>
                <w:vertAlign w:val="subscript"/>
                <w:lang w:val="en-US" w:eastAsia="zh-CN" w:bidi="ar"/>
                <w:woUserID w:val="3"/>
              </w:rPr>
              <w:t>10</w:t>
            </w:r>
            <w:r>
              <w:rPr>
                <w:rStyle w:val="14"/>
                <w:rFonts w:hint="eastAsia" w:ascii="仿宋_GB2312" w:hAnsi="仿宋_GB2312" w:eastAsia="仿宋_GB2312" w:cs="仿宋_GB2312"/>
                <w:color w:val="auto"/>
                <w:kern w:val="2"/>
                <w:sz w:val="18"/>
                <w:szCs w:val="18"/>
                <w:highlight w:val="none"/>
                <w:lang w:val="en-US" w:eastAsia="zh-CN" w:bidi="ar"/>
                <w:woUserID w:val="3"/>
              </w:rPr>
              <w:t>、细菌总数、真菌总数、β-溶血性链球菌</w:t>
            </w:r>
            <w: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t>(h)</w:t>
            </w:r>
          </w:p>
          <w:p w14:paraId="6E3374C4">
            <w:pPr>
              <w:keepNext w:val="0"/>
              <w:keepLines w:val="0"/>
              <w:pageBreakBefore w:val="0"/>
              <w:widowControl/>
              <w:suppressLineNumbers w:val="0"/>
              <w:wordWrap/>
              <w:topLinePunct w:val="0"/>
              <w:autoSpaceDE w:val="0"/>
              <w:autoSpaceDN/>
              <w:bidi w:val="0"/>
              <w:spacing w:before="0" w:beforeAutospacing="0" w:after="0" w:afterAutospacing="0" w:line="240" w:lineRule="auto"/>
              <w:ind w:left="0" w:right="0"/>
              <w:jc w:val="left"/>
              <w:textAlignment w:val="center"/>
              <w:rPr>
                <w:rFonts w:hint="eastAsia" w:ascii="仿宋_GB2312" w:hAnsi="仿宋_GB2312" w:eastAsia="仿宋_GB2312" w:cs="仿宋_GB2312"/>
                <w:i w:val="0"/>
                <w:iCs w:val="0"/>
                <w:color w:val="auto"/>
                <w:kern w:val="2"/>
                <w:sz w:val="18"/>
                <w:szCs w:val="18"/>
                <w:highlight w:val="none"/>
                <w:woUserID w:val="3"/>
              </w:rPr>
            </w:pPr>
            <w:r>
              <w:rPr>
                <w:rStyle w:val="14"/>
                <w:rFonts w:hint="eastAsia" w:ascii="仿宋_GB2312" w:hAnsi="仿宋_GB2312" w:eastAsia="仿宋_GB2312" w:cs="仿宋_GB2312"/>
                <w:color w:val="auto"/>
                <w:kern w:val="2"/>
                <w:sz w:val="18"/>
                <w:szCs w:val="18"/>
                <w:highlight w:val="none"/>
                <w:lang w:val="en-US" w:eastAsia="zh-CN" w:bidi="ar"/>
                <w:woUserID w:val="3"/>
              </w:rPr>
              <w:t>3.风管内表面积尘量、细菌总数、真菌总数</w:t>
            </w:r>
            <w:r>
              <w:rPr>
                <w:rStyle w:val="14"/>
                <w:rFonts w:hint="eastAsia" w:ascii="仿宋_GB2312" w:hAnsi="仿宋_GB2312" w:eastAsia="仿宋_GB2312" w:cs="仿宋_GB2312"/>
                <w:color w:val="auto"/>
                <w:spacing w:val="-11"/>
                <w:kern w:val="2"/>
                <w:sz w:val="18"/>
                <w:szCs w:val="18"/>
                <w:highlight w:val="none"/>
                <w:vertAlign w:val="superscript"/>
                <w:lang w:val="en-US" w:eastAsia="zh-CN" w:bidi="ar"/>
                <w:woUserID w:val="3"/>
              </w:rPr>
              <w:t>(h)</w:t>
            </w:r>
          </w:p>
        </w:tc>
      </w:tr>
    </w:tbl>
    <w:p w14:paraId="24BBA6DF">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a.游泳场所按抽查任务的100%进行检测，住宿场所、沐浴场所、其他公共场所按抽查任务的60%进行检测，美容美发场所按抽查任务的20%进行检测。住宿场所的抽查任务中抽取30户进行淋浴用水嗜肺军团菌检测。</w:t>
      </w:r>
    </w:p>
    <w:p w14:paraId="663BCEFF">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b.指《公共场所集中空调通风系统卫生规范》（WS 10013-2023）规定的集中空调通风系统卫生档案和预防空气传播性疾病应急预案。</w:t>
      </w:r>
    </w:p>
    <w:p w14:paraId="4FF4DA14">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c.使用单位需提供集中空调通风系统卫生检测报告复印件。</w:t>
      </w:r>
    </w:p>
    <w:p w14:paraId="26957727">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d.本计划所抽检的棉织品、杯具、3D眼镜等均为重复使用的公共用品用具，未使用顾客公共用品用具的该指标为合理缺项。</w:t>
      </w:r>
    </w:p>
    <w:p w14:paraId="06F56118">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e.只对6个月内进行过室内大面积装修的场所检测甲醛、苯、甲苯、二甲苯项目。</w:t>
      </w:r>
    </w:p>
    <w:p w14:paraId="306658CC">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f.若无池浴，浊度为合理缺项。</w:t>
      </w:r>
    </w:p>
    <w:p w14:paraId="62BD4CF7">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g.使用封闭干式冷却塔集中空调通风系统的，该三项指标合理缺项；游离氯仅在使用含氯消毒剂对冷却水进行消毒的情况下检测。</w:t>
      </w:r>
    </w:p>
    <w:p w14:paraId="20B94718">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eastAsia" w:ascii="Times New Roman" w:hAnsi="Times New Roman" w:eastAsia="仿宋_GB2312" w:cs="Times New Roman"/>
          <w:b w:val="0"/>
          <w:bCs w:val="0"/>
          <w:color w:val="auto"/>
          <w:sz w:val="21"/>
          <w:szCs w:val="21"/>
          <w:highlight w:val="none"/>
        </w:rPr>
      </w:pPr>
      <w:r>
        <w:rPr>
          <w:rFonts w:hint="eastAsia" w:ascii="Times New Roman" w:hAnsi="Times New Roman" w:eastAsia="仿宋_GB2312" w:cs="Times New Roman"/>
          <w:b w:val="0"/>
          <w:bCs w:val="0"/>
          <w:color w:val="auto"/>
          <w:sz w:val="21"/>
          <w:szCs w:val="21"/>
          <w:highlight w:val="none"/>
          <w:lang w:val="en-US" w:eastAsia="zh-CN"/>
        </w:rPr>
        <w:t>h.使用无风管集中空调通风系统的，该条要求中所有检测项目均可合理缺项。</w:t>
      </w:r>
    </w:p>
    <w:p w14:paraId="0D2B0A44">
      <w:pPr>
        <w:keepNext w:val="0"/>
        <w:keepLines w:val="0"/>
        <w:pageBreakBefore w:val="0"/>
        <w:kinsoku/>
        <w:wordWrap/>
        <w:overflowPunct/>
        <w:topLinePunct w:val="0"/>
        <w:autoSpaceDE/>
        <w:autoSpaceDN/>
        <w:bidi w:val="0"/>
        <w:adjustRightInd/>
        <w:snapToGrid/>
        <w:spacing w:line="240" w:lineRule="exact"/>
        <w:ind w:left="180" w:hanging="210" w:hangingChars="100"/>
        <w:jc w:val="left"/>
        <w:rPr>
          <w:rFonts w:hint="default" w:ascii="Times New Roman" w:hAnsi="Times New Roman" w:eastAsia="仿宋_GB2312" w:cs="Times New Roman"/>
          <w:b w:val="0"/>
          <w:bCs w:val="0"/>
          <w:color w:val="auto"/>
          <w:sz w:val="21"/>
          <w:szCs w:val="21"/>
          <w:highlight w:val="none"/>
          <w:lang w:val="en-US" w:eastAsia="zh-CN"/>
        </w:rPr>
      </w:pPr>
    </w:p>
    <w:p w14:paraId="3660DE00">
      <w:pPr>
        <w:pStyle w:val="2"/>
        <w:pageBreakBefore w:val="0"/>
        <w:wordWrap/>
        <w:topLinePunct w:val="0"/>
        <w:bidi w:val="0"/>
        <w:spacing w:before="0" w:after="0" w:line="240" w:lineRule="auto"/>
        <w:rPr>
          <w:rFonts w:hint="default" w:ascii="仿宋" w:hAnsi="仿宋" w:eastAsia="仿宋" w:cs="仿宋"/>
          <w:color w:val="auto"/>
          <w:spacing w:val="0"/>
          <w:sz w:val="32"/>
          <w:szCs w:val="32"/>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71E61511">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附表3</w:t>
      </w:r>
    </w:p>
    <w:p w14:paraId="14A883B0">
      <w:pPr>
        <w:pageBreakBefore w:val="0"/>
        <w:wordWrap/>
        <w:topLinePunct w:val="0"/>
        <w:bidi w:val="0"/>
        <w:spacing w:line="560" w:lineRule="exact"/>
        <w:jc w:val="center"/>
        <w:rPr>
          <w:rFonts w:hint="default"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餐具饮具集中消毒服务单位随机监督抽查工作计划表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17"/>
        <w:gridCol w:w="3324"/>
        <w:gridCol w:w="5819"/>
        <w:gridCol w:w="2689"/>
      </w:tblGrid>
      <w:tr w14:paraId="3270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9" w:hRule="atLeast"/>
        </w:trPr>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7AD7174B">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监督检查对象</w:t>
            </w:r>
          </w:p>
        </w:tc>
        <w:tc>
          <w:tcPr>
            <w:tcW w:w="1235" w:type="pct"/>
            <w:tcBorders>
              <w:top w:val="single" w:color="auto" w:sz="4" w:space="0"/>
              <w:left w:val="nil"/>
              <w:bottom w:val="single" w:color="auto" w:sz="4" w:space="0"/>
              <w:right w:val="single" w:color="auto" w:sz="4" w:space="0"/>
            </w:tcBorders>
            <w:shd w:val="clear" w:color="auto" w:fill="auto"/>
            <w:vAlign w:val="center"/>
          </w:tcPr>
          <w:p w14:paraId="13751324">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范围和数量</w:t>
            </w:r>
          </w:p>
        </w:tc>
        <w:tc>
          <w:tcPr>
            <w:tcW w:w="2162" w:type="pct"/>
            <w:tcBorders>
              <w:top w:val="single" w:color="auto" w:sz="4" w:space="0"/>
              <w:left w:val="nil"/>
              <w:bottom w:val="single" w:color="auto" w:sz="4" w:space="0"/>
              <w:right w:val="single" w:color="auto" w:sz="4" w:space="0"/>
            </w:tcBorders>
            <w:shd w:val="clear" w:color="auto" w:fill="auto"/>
            <w:vAlign w:val="center"/>
          </w:tcPr>
          <w:p w14:paraId="1F1C9DCF">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检查内容</w:t>
            </w:r>
          </w:p>
        </w:tc>
        <w:tc>
          <w:tcPr>
            <w:tcW w:w="999" w:type="pct"/>
            <w:tcBorders>
              <w:top w:val="single" w:color="auto" w:sz="4" w:space="0"/>
              <w:left w:val="nil"/>
              <w:bottom w:val="single" w:color="auto" w:sz="4" w:space="0"/>
              <w:right w:val="single" w:color="auto" w:sz="4" w:space="0"/>
            </w:tcBorders>
            <w:shd w:val="clear" w:color="auto" w:fill="auto"/>
            <w:vAlign w:val="center"/>
          </w:tcPr>
          <w:p w14:paraId="2F25E8E8">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检测项目</w:t>
            </w:r>
          </w:p>
        </w:tc>
      </w:tr>
      <w:tr w14:paraId="004A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4" w:hRule="atLeast"/>
        </w:trPr>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1B3DCC35">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left"/>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餐具饮具集中</w:t>
            </w:r>
          </w:p>
          <w:p w14:paraId="680F498E">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消毒服务单位</w:t>
            </w:r>
          </w:p>
        </w:tc>
        <w:tc>
          <w:tcPr>
            <w:tcW w:w="1235" w:type="pct"/>
            <w:tcBorders>
              <w:top w:val="single" w:color="auto" w:sz="4" w:space="0"/>
              <w:left w:val="nil"/>
              <w:bottom w:val="single" w:color="auto" w:sz="4" w:space="0"/>
              <w:right w:val="single" w:color="auto" w:sz="4" w:space="0"/>
            </w:tcBorders>
            <w:shd w:val="clear" w:color="auto" w:fill="auto"/>
            <w:vAlign w:val="center"/>
          </w:tcPr>
          <w:p w14:paraId="7044BBEA">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default" w:ascii="仿宋_GB2312" w:hAnsi="仿宋_GB2312" w:eastAsia="仿宋_GB2312" w:cs="仿宋_GB2312"/>
                <w:color w:val="auto"/>
                <w:kern w:val="0"/>
                <w:sz w:val="21"/>
                <w:szCs w:val="21"/>
                <w:highlight w:val="yellow"/>
                <w:woUserID w:val="1"/>
              </w:rPr>
            </w:pPr>
            <w:r>
              <w:rPr>
                <w:rFonts w:hint="eastAsia" w:ascii="仿宋_GB2312" w:hAnsi="仿宋_GB2312" w:eastAsia="仿宋_GB2312" w:cs="仿宋_GB2312"/>
                <w:color w:val="auto"/>
                <w:kern w:val="0"/>
                <w:sz w:val="21"/>
                <w:szCs w:val="21"/>
                <w:highlight w:val="none"/>
                <w:lang w:val="en-US" w:eastAsia="zh-CN" w:bidi="ar"/>
                <w:woUserID w:val="1"/>
              </w:rPr>
              <w:t>辖区总数50%。</w:t>
            </w:r>
          </w:p>
          <w:p w14:paraId="0AAA4FB3">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每个企业抽查1-2个批次自检合格后待出厂的消毒餐具饮具</w:t>
            </w:r>
            <w:r>
              <w:rPr>
                <w:rFonts w:hint="eastAsia" w:ascii="仿宋_GB2312" w:hAnsi="仿宋_GB2312" w:eastAsia="仿宋_GB2312" w:cs="仿宋_GB2312"/>
                <w:color w:val="auto"/>
                <w:kern w:val="0"/>
                <w:sz w:val="21"/>
                <w:szCs w:val="21"/>
                <w:highlight w:val="none"/>
                <w:vertAlign w:val="superscript"/>
                <w:lang w:val="en-US" w:eastAsia="zh-CN" w:bidi="ar"/>
                <w:woUserID w:val="1"/>
              </w:rPr>
              <w:t xml:space="preserve">(a) </w:t>
            </w:r>
            <w:r>
              <w:rPr>
                <w:rFonts w:hint="eastAsia" w:ascii="仿宋_GB2312" w:hAnsi="仿宋_GB2312" w:eastAsia="仿宋_GB2312" w:cs="仿宋_GB2312"/>
                <w:color w:val="auto"/>
                <w:kern w:val="0"/>
                <w:sz w:val="21"/>
                <w:szCs w:val="21"/>
                <w:highlight w:val="none"/>
                <w:lang w:val="en-US" w:eastAsia="zh-CN" w:bidi="ar"/>
                <w:woUserID w:val="1"/>
              </w:rPr>
              <w:t>。</w:t>
            </w:r>
          </w:p>
        </w:tc>
        <w:tc>
          <w:tcPr>
            <w:tcW w:w="2162" w:type="pct"/>
            <w:tcBorders>
              <w:top w:val="single" w:color="auto" w:sz="4" w:space="0"/>
              <w:left w:val="nil"/>
              <w:bottom w:val="single" w:color="auto" w:sz="4" w:space="0"/>
              <w:right w:val="single" w:color="auto" w:sz="4" w:space="0"/>
            </w:tcBorders>
            <w:shd w:val="clear" w:color="auto" w:fill="auto"/>
            <w:vAlign w:val="center"/>
          </w:tcPr>
          <w:p w14:paraId="265E5B47">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i w:val="0"/>
                <w:iCs w:val="0"/>
                <w:caps w:val="0"/>
                <w:color w:val="auto"/>
                <w:spacing w:val="0"/>
                <w:kern w:val="2"/>
                <w:sz w:val="21"/>
                <w:szCs w:val="21"/>
                <w:highlight w:val="none"/>
                <w:shd w:val="clear" w:fill="FFFFFF"/>
                <w:lang w:val="en-US" w:eastAsia="zh-CN" w:bidi="ar"/>
                <w:woUserID w:val="1"/>
              </w:rPr>
              <w:t>1.生产工艺流程布局情况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(b)</w:t>
            </w:r>
            <w:r>
              <w:rPr>
                <w:rFonts w:hint="eastAsia" w:ascii="仿宋_GB2312" w:hAnsi="仿宋_GB2312" w:eastAsia="仿宋_GB2312" w:cs="仿宋_GB2312"/>
                <w:i w:val="0"/>
                <w:iCs w:val="0"/>
                <w:caps w:val="0"/>
                <w:color w:val="auto"/>
                <w:spacing w:val="0"/>
                <w:kern w:val="2"/>
                <w:sz w:val="21"/>
                <w:szCs w:val="21"/>
                <w:highlight w:val="none"/>
                <w:shd w:val="clear" w:fill="FFFFFF"/>
                <w:lang w:val="en-US" w:eastAsia="zh-CN" w:bidi="ar"/>
                <w:woUserID w:val="1"/>
              </w:rPr>
              <w:t>；</w:t>
            </w:r>
          </w:p>
          <w:p w14:paraId="4E42EDC0">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2.生产设备与设施情况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(c)</w:t>
            </w:r>
            <w:r>
              <w:rPr>
                <w:rFonts w:hint="eastAsia" w:ascii="仿宋_GB2312" w:hAnsi="仿宋_GB2312" w:eastAsia="仿宋_GB2312" w:cs="仿宋_GB2312"/>
                <w:color w:val="auto"/>
                <w:kern w:val="2"/>
                <w:sz w:val="21"/>
                <w:szCs w:val="21"/>
                <w:highlight w:val="none"/>
                <w:lang w:val="en-US" w:eastAsia="zh-CN" w:bidi="ar"/>
                <w:woUserID w:val="1"/>
              </w:rPr>
              <w:t>；</w:t>
            </w:r>
          </w:p>
          <w:p w14:paraId="277CAD0A">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3.生产关键环节的生产记录</w:t>
            </w:r>
            <w:r>
              <w:rPr>
                <w:rFonts w:hint="eastAsia" w:ascii="仿宋_GB2312" w:hAnsi="仿宋_GB2312" w:eastAsia="仿宋_GB2312" w:cs="仿宋_GB2312"/>
                <w:color w:val="auto"/>
                <w:kern w:val="0"/>
                <w:sz w:val="21"/>
                <w:szCs w:val="21"/>
                <w:highlight w:val="none"/>
                <w:vertAlign w:val="superscript"/>
                <w:lang w:val="en-US" w:eastAsia="zh-CN" w:bidi="ar"/>
                <w:woUserID w:val="1"/>
              </w:rPr>
              <w:t>(d)</w:t>
            </w:r>
            <w:r>
              <w:rPr>
                <w:rFonts w:hint="eastAsia" w:ascii="仿宋_GB2312" w:hAnsi="仿宋_GB2312" w:eastAsia="仿宋_GB2312" w:cs="仿宋_GB2312"/>
                <w:color w:val="auto"/>
                <w:kern w:val="2"/>
                <w:sz w:val="21"/>
                <w:szCs w:val="21"/>
                <w:highlight w:val="none"/>
                <w:lang w:val="en-US" w:eastAsia="zh-CN" w:bidi="ar"/>
                <w:woUserID w:val="1"/>
              </w:rPr>
              <w:t>；</w:t>
            </w:r>
          </w:p>
          <w:p w14:paraId="650EB996">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4.</w:t>
            </w:r>
            <w:r>
              <w:rPr>
                <w:rFonts w:hint="eastAsia" w:ascii="仿宋_GB2312" w:hAnsi="仿宋_GB2312" w:eastAsia="仿宋_GB2312" w:cs="仿宋_GB2312"/>
                <w:color w:val="auto"/>
                <w:kern w:val="2"/>
                <w:sz w:val="21"/>
                <w:szCs w:val="21"/>
                <w:highlight w:val="none"/>
                <w:lang w:val="en-US" w:eastAsia="zh-CN" w:bidi="ar"/>
                <w:woUserID w:val="1"/>
              </w:rPr>
              <w:t>生产用水符合国家规定的生活饮用水卫生标准情况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(e)</w:t>
            </w:r>
            <w:r>
              <w:rPr>
                <w:rFonts w:hint="eastAsia" w:ascii="仿宋_GB2312" w:hAnsi="仿宋_GB2312" w:eastAsia="仿宋_GB2312" w:cs="仿宋_GB2312"/>
                <w:color w:val="auto"/>
                <w:kern w:val="2"/>
                <w:sz w:val="21"/>
                <w:szCs w:val="21"/>
                <w:highlight w:val="none"/>
                <w:lang w:val="en-US" w:eastAsia="zh-CN" w:bidi="ar"/>
                <w:woUserID w:val="1"/>
              </w:rPr>
              <w:t>；</w:t>
            </w:r>
          </w:p>
          <w:p w14:paraId="59C3B58C">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5.使用的洗涤剂、消毒剂符合国家食品安全标准情况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(f)</w:t>
            </w:r>
            <w:r>
              <w:rPr>
                <w:rFonts w:hint="eastAsia" w:ascii="仿宋_GB2312" w:hAnsi="仿宋_GB2312" w:eastAsia="仿宋_GB2312" w:cs="仿宋_GB2312"/>
                <w:color w:val="auto"/>
                <w:kern w:val="0"/>
                <w:sz w:val="21"/>
                <w:szCs w:val="21"/>
                <w:highlight w:val="none"/>
                <w:lang w:val="en-US" w:eastAsia="zh-CN" w:bidi="ar"/>
                <w:woUserID w:val="1"/>
              </w:rPr>
              <w:t>；</w:t>
            </w:r>
          </w:p>
          <w:p w14:paraId="1A89E920">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6.消毒后的餐具饮具进行逐批检验情况；</w:t>
            </w:r>
          </w:p>
          <w:p w14:paraId="5C7B622E">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vertAlign w:val="superscript"/>
                <w:woUserID w:val="1"/>
              </w:rPr>
            </w:pPr>
            <w:r>
              <w:rPr>
                <w:rFonts w:hint="eastAsia" w:ascii="仿宋_GB2312" w:hAnsi="仿宋_GB2312" w:eastAsia="仿宋_GB2312" w:cs="仿宋_GB2312"/>
                <w:color w:val="auto"/>
                <w:kern w:val="0"/>
                <w:sz w:val="21"/>
                <w:szCs w:val="21"/>
                <w:highlight w:val="none"/>
                <w:lang w:val="en-US" w:eastAsia="zh-CN" w:bidi="ar"/>
                <w:woUserID w:val="1"/>
              </w:rPr>
              <w:t>7.建立并遵守餐具饮具出厂检验记录制度情况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(g)；</w:t>
            </w:r>
          </w:p>
          <w:p w14:paraId="4684BBA0">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8.出厂餐具饮具随附消毒合格证明情况；</w:t>
            </w:r>
          </w:p>
          <w:p w14:paraId="610D424E">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9.出厂餐具饮具按规定在独立包装上标注相关内容情况</w:t>
            </w:r>
            <w:r>
              <w:rPr>
                <w:rFonts w:hint="eastAsia" w:ascii="仿宋_GB2312" w:hAnsi="仿宋_GB2312" w:eastAsia="仿宋_GB2312" w:cs="仿宋_GB2312"/>
                <w:color w:val="auto"/>
                <w:kern w:val="0"/>
                <w:sz w:val="21"/>
                <w:szCs w:val="21"/>
                <w:highlight w:val="none"/>
                <w:vertAlign w:val="superscript"/>
                <w:lang w:val="en-US" w:eastAsia="zh-CN" w:bidi="ar"/>
                <w:woUserID w:val="1"/>
              </w:rPr>
              <w:t>(h)</w:t>
            </w:r>
            <w:r>
              <w:rPr>
                <w:rFonts w:hint="eastAsia" w:ascii="仿宋_GB2312" w:hAnsi="仿宋_GB2312" w:eastAsia="仿宋_GB2312" w:cs="仿宋_GB2312"/>
                <w:color w:val="auto"/>
                <w:kern w:val="0"/>
                <w:sz w:val="21"/>
                <w:szCs w:val="21"/>
                <w:highlight w:val="none"/>
                <w:lang w:val="en-US" w:eastAsia="zh-CN" w:bidi="ar"/>
                <w:woUserID w:val="1"/>
              </w:rPr>
              <w:t>。</w:t>
            </w:r>
          </w:p>
        </w:tc>
        <w:tc>
          <w:tcPr>
            <w:tcW w:w="999" w:type="pct"/>
            <w:tcBorders>
              <w:top w:val="single" w:color="auto" w:sz="4" w:space="0"/>
              <w:left w:val="nil"/>
              <w:bottom w:val="single" w:color="auto" w:sz="4" w:space="0"/>
              <w:right w:val="single" w:color="auto" w:sz="4" w:space="0"/>
            </w:tcBorders>
            <w:shd w:val="clear" w:color="auto" w:fill="auto"/>
            <w:vAlign w:val="center"/>
          </w:tcPr>
          <w:p w14:paraId="71BC5E3D">
            <w:pPr>
              <w:keepNext w:val="0"/>
              <w:keepLines w:val="0"/>
              <w:pageBreakBefore w:val="0"/>
              <w:widowControl w:val="0"/>
              <w:suppressLineNumbers w:val="0"/>
              <w:wordWrap/>
              <w:topLinePunct w:val="0"/>
              <w:autoSpaceDE w:val="0"/>
              <w:autoSpaceDN/>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0"/>
                <w:sz w:val="21"/>
                <w:szCs w:val="21"/>
                <w:highlight w:val="none"/>
                <w:lang w:val="en-US" w:eastAsia="zh-CN" w:bidi="ar"/>
                <w:woUserID w:val="1"/>
              </w:rPr>
              <w:t>出厂餐具饮具的感官要求，游离性余氯、阴离子合成洗涤剂，大肠菌群、沙门氏菌</w:t>
            </w:r>
          </w:p>
        </w:tc>
      </w:tr>
    </w:tbl>
    <w:p w14:paraId="7187823E">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a.每个批次采样数量：成套餐具饮具6套、筷子25双（可根据检验机构检测技术调整采样数量）。其中4套餐具饮具和15双筷子为实际检测量，剩余2套餐具饮具和10双筷子为理化指标留样量（微生物指标不复检）。同一批次的6套餐具饮具为1个样品，同一批次的25双筷子为1个样品，共计2个样品。</w:t>
      </w:r>
    </w:p>
    <w:p w14:paraId="38D768AA">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b.应当按照回收、除渣、浸泡、清洗、消毒、烘干、包装、储存的工艺流程设置功能区（间），</w:t>
      </w:r>
      <w:r>
        <w:rPr>
          <w:rFonts w:hint="eastAsia" w:ascii="仿宋_GB2312" w:hAnsi="仿宋_GB2312" w:eastAsia="仿宋_GB2312" w:cs="仿宋_GB2312"/>
          <w:i w:val="0"/>
          <w:iCs w:val="0"/>
          <w:caps w:val="0"/>
          <w:color w:val="auto"/>
          <w:spacing w:val="0"/>
          <w:kern w:val="2"/>
          <w:sz w:val="21"/>
          <w:szCs w:val="21"/>
          <w:highlight w:val="none"/>
          <w:shd w:val="clear" w:fill="FFFFFF"/>
          <w:lang w:val="en-US" w:eastAsia="zh-CN" w:bidi="ar"/>
          <w:woUserID w:val="1"/>
        </w:rPr>
        <w:t>采取有效分离或者分隔措施，防止交叉污染</w:t>
      </w:r>
      <w:r>
        <w:rPr>
          <w:rFonts w:hint="eastAsia" w:ascii="仿宋_GB2312" w:hAnsi="仿宋_GB2312" w:eastAsia="仿宋_GB2312" w:cs="仿宋_GB2312"/>
          <w:color w:val="auto"/>
          <w:kern w:val="2"/>
          <w:sz w:val="21"/>
          <w:szCs w:val="21"/>
          <w:highlight w:val="none"/>
          <w:lang w:val="en-US" w:eastAsia="zh-CN" w:bidi="ar"/>
          <w:woUserID w:val="1"/>
        </w:rPr>
        <w:t>；生产车间地面、墙面、顶棚应便于清洁，防止污垢积存、防霉。按《食品安全国家标准 餐（饮）具集中消毒卫生规范》（GB31651）进行合规判定。</w:t>
      </w:r>
    </w:p>
    <w:p w14:paraId="653A1843">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c.应当配备与生产能力相适应的自动除渣、餐具饮具分拣与浸泡、自动喷淋清洗、消毒、烘干和自动包装生产设备，包装间应设置二次更衣室（内设更衣、流水洗手、干手和消毒设施）、专用物流通道、空气消毒设施。按《食品安全国家标准 餐（饮）具集中消毒卫生规范》（GB31651）进行合规判定。</w:t>
      </w:r>
    </w:p>
    <w:p w14:paraId="2D49BA1E">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d.指生产过程中的消毒温度控制记录（仅采用化学消毒方式合理缺项）、消毒剂投加量与有效成分浓度记录（仅采用物理消毒方式合理缺项）、消毒时间控制记录、洗涤剂投加量和浸泡时间记录、设备检修维护清场记录等，按照实际生产情况进行记录的判定合规，有一项不符合实际情况或未记录的，判定不合规。消毒温度、消毒剂投加量与有效成分浓度、消毒时间、洗涤剂投加量和浸泡时间等工艺参数应经验证试验确定。</w:t>
      </w:r>
    </w:p>
    <w:p w14:paraId="3D4E463A">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2"/>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e.用水由持有效卫生许可证供水单位供应的，原则上视为合规；用水为自建设施供水或其他方式供应的，检查水质检验报告，供水设施中使用的涉及饮用水卫生安全产品应提供相应卫生许可批件，判定合规情况。</w:t>
      </w:r>
    </w:p>
    <w:p w14:paraId="01623AFC">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f.</w:t>
      </w:r>
      <w:r>
        <w:rPr>
          <w:rFonts w:hint="eastAsia" w:ascii="仿宋_GB2312" w:hAnsi="仿宋_GB2312" w:eastAsia="仿宋_GB2312" w:cs="仿宋_GB2312"/>
          <w:color w:val="auto"/>
          <w:kern w:val="0"/>
          <w:sz w:val="21"/>
          <w:szCs w:val="21"/>
          <w:highlight w:val="none"/>
          <w:lang w:val="en-US" w:eastAsia="zh-CN" w:bidi="ar"/>
          <w:woUserID w:val="1"/>
        </w:rPr>
        <w:t>使用的洗涤剂和消毒剂均符合规定的判定为合规，有一项不符合规定的判定为不合规。</w:t>
      </w:r>
    </w:p>
    <w:p w14:paraId="523BBE32">
      <w:pPr>
        <w:keepNext w:val="0"/>
        <w:keepLines w:val="0"/>
        <w:pageBreakBefore w:val="0"/>
        <w:widowControl w:val="0"/>
        <w:suppressLineNumbers w:val="0"/>
        <w:wordWrap/>
        <w:topLinePunct w:val="0"/>
        <w:autoSpaceDE w:val="0"/>
        <w:autoSpaceDN/>
        <w:bidi w:val="0"/>
        <w:adjustRightInd w:val="0"/>
        <w:snapToGrid w:val="0"/>
        <w:spacing w:beforeAutospacing="0" w:afterAutospacing="0" w:line="240" w:lineRule="auto"/>
        <w:ind w:left="0" w:right="0" w:firstLine="0"/>
        <w:jc w:val="left"/>
        <w:rPr>
          <w:rFonts w:hint="eastAsia" w:ascii="仿宋_GB2312" w:hAnsi="仿宋_GB2312" w:eastAsia="仿宋_GB2312" w:cs="仿宋_GB2312"/>
          <w:color w:val="auto"/>
          <w:kern w:val="0"/>
          <w:sz w:val="21"/>
          <w:szCs w:val="21"/>
          <w:highlight w:val="none"/>
          <w:woUserID w:val="1"/>
        </w:rPr>
      </w:pPr>
      <w:r>
        <w:rPr>
          <w:rFonts w:hint="eastAsia" w:ascii="仿宋_GB2312" w:hAnsi="仿宋_GB2312" w:eastAsia="仿宋_GB2312" w:cs="仿宋_GB2312"/>
          <w:color w:val="auto"/>
          <w:kern w:val="2"/>
          <w:sz w:val="21"/>
          <w:szCs w:val="21"/>
          <w:highlight w:val="none"/>
          <w:lang w:val="en-US" w:eastAsia="zh-CN" w:bidi="ar"/>
          <w:woUserID w:val="1"/>
        </w:rPr>
        <w:t>g.指</w:t>
      </w:r>
      <w:r>
        <w:rPr>
          <w:rFonts w:hint="eastAsia" w:ascii="仿宋_GB2312" w:hAnsi="仿宋_GB2312" w:eastAsia="仿宋_GB2312" w:cs="仿宋_GB2312"/>
          <w:color w:val="auto"/>
          <w:kern w:val="0"/>
          <w:sz w:val="21"/>
          <w:szCs w:val="21"/>
          <w:highlight w:val="none"/>
          <w:lang w:val="en-US" w:eastAsia="zh-CN" w:bidi="ar"/>
          <w:woUserID w:val="1"/>
        </w:rPr>
        <w:t>建立出厂检验记录并记录出厂餐具饮具数量、消毒日期和批号、使用期限、出厂日期以及委托方</w:t>
      </w:r>
      <w:r>
        <w:rPr>
          <w:rFonts w:hint="eastAsia" w:ascii="仿宋_GB2312" w:hAnsi="仿宋_GB2312" w:eastAsia="仿宋_GB2312" w:cs="仿宋_GB2312"/>
          <w:color w:val="auto"/>
          <w:kern w:val="2"/>
          <w:sz w:val="21"/>
          <w:szCs w:val="21"/>
          <w:highlight w:val="none"/>
          <w:lang w:val="en-US" w:eastAsia="zh-CN" w:bidi="ar"/>
          <w:woUserID w:val="1"/>
        </w:rPr>
        <w:t>（或购货者）</w:t>
      </w:r>
      <w:r>
        <w:rPr>
          <w:rFonts w:hint="eastAsia" w:ascii="仿宋_GB2312" w:hAnsi="仿宋_GB2312" w:eastAsia="仿宋_GB2312" w:cs="仿宋_GB2312"/>
          <w:color w:val="auto"/>
          <w:kern w:val="0"/>
          <w:sz w:val="21"/>
          <w:szCs w:val="21"/>
          <w:highlight w:val="none"/>
          <w:lang w:val="en-US" w:eastAsia="zh-CN" w:bidi="ar"/>
          <w:woUserID w:val="1"/>
        </w:rPr>
        <w:t>名称、地址、联系方式等内容，缺项视为不合规。</w:t>
      </w:r>
    </w:p>
    <w:p w14:paraId="040C47DA">
      <w:pPr>
        <w:keepNext w:val="0"/>
        <w:keepLines w:val="0"/>
        <w:pageBreakBefore w:val="0"/>
        <w:widowControl w:val="0"/>
        <w:suppressLineNumbers w:val="0"/>
        <w:wordWrap/>
        <w:topLinePunct w:val="0"/>
        <w:bidi w:val="0"/>
        <w:adjustRightInd w:val="0"/>
        <w:snapToGrid w:val="0"/>
        <w:spacing w:beforeAutospacing="0" w:afterAutospacing="0" w:line="240" w:lineRule="auto"/>
        <w:ind w:left="0" w:right="0"/>
        <w:jc w:val="left"/>
        <w:rPr>
          <w:rFonts w:hint="eastAsia" w:ascii="仿宋_GB2312" w:hAnsi="仿宋_GB2312" w:eastAsia="仿宋_GB2312" w:cs="仿宋_GB2312"/>
          <w:color w:val="auto"/>
          <w:spacing w:val="-20"/>
          <w:sz w:val="32"/>
          <w:szCs w:val="32"/>
          <w:highlight w:val="none"/>
          <w:lang w:val="en-US" w:eastAsia="zh-CN"/>
        </w:rPr>
      </w:pPr>
      <w:r>
        <w:rPr>
          <w:rFonts w:hint="eastAsia" w:ascii="仿宋_GB2312" w:hAnsi="仿宋_GB2312" w:eastAsia="仿宋_GB2312" w:cs="仿宋_GB2312"/>
          <w:color w:val="auto"/>
          <w:kern w:val="2"/>
          <w:sz w:val="21"/>
          <w:szCs w:val="21"/>
          <w:highlight w:val="none"/>
          <w:lang w:val="en-US" w:eastAsia="zh-CN" w:bidi="ar"/>
          <w:woUserID w:val="1"/>
        </w:rPr>
        <w:t>h.指消毒后的餐具饮具在独立包装上标注单位名称、地址、联系方式、消毒方法、消毒日期和批号以及使用期限等内容，缺项视为不合规。</w:t>
      </w:r>
    </w:p>
    <w:p w14:paraId="15CBFE0F">
      <w:pPr>
        <w:pStyle w:val="2"/>
        <w:pageBreakBefore w:val="0"/>
        <w:wordWrap/>
        <w:topLinePunct w:val="0"/>
        <w:bidi w:val="0"/>
        <w:spacing w:before="0" w:after="0" w:line="240" w:lineRule="auto"/>
        <w:rPr>
          <w:rFonts w:hint="eastAsia" w:ascii="仿宋_GB2312" w:hAnsi="仿宋_GB2312" w:eastAsia="仿宋_GB2312" w:cs="仿宋_GB2312"/>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70ACE39B">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附表4</w:t>
      </w:r>
    </w:p>
    <w:p w14:paraId="7011D869">
      <w:pPr>
        <w:pageBreakBefore w:val="0"/>
        <w:wordWrap/>
        <w:topLinePunct w:val="0"/>
        <w:bidi w:val="0"/>
        <w:spacing w:line="560" w:lineRule="exact"/>
        <w:jc w:val="center"/>
        <w:rPr>
          <w:rFonts w:hint="default"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生活饮用水卫生随机监督抽查工作计划表</w:t>
      </w:r>
    </w:p>
    <w:p w14:paraId="70D662B3">
      <w:pPr>
        <w:pageBreakBefore w:val="0"/>
        <w:wordWrap/>
        <w:topLinePunct w:val="0"/>
        <w:bidi w:val="0"/>
        <w:spacing w:line="240" w:lineRule="auto"/>
        <w:rPr>
          <w:rFonts w:hint="default"/>
          <w:color w:val="auto"/>
          <w:highlight w:val="none"/>
          <w:lang w:val="en-US" w:eastAsia="zh-CN"/>
        </w:rPr>
      </w:pP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586"/>
        <w:gridCol w:w="5571"/>
        <w:gridCol w:w="3754"/>
        <w:gridCol w:w="1540"/>
      </w:tblGrid>
      <w:tr w14:paraId="33B2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199C712D">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监督检查对象</w:t>
            </w:r>
          </w:p>
        </w:tc>
        <w:tc>
          <w:tcPr>
            <w:tcW w:w="2070" w:type="pct"/>
            <w:tcBorders>
              <w:top w:val="single" w:color="auto" w:sz="4" w:space="0"/>
              <w:left w:val="nil"/>
              <w:bottom w:val="single" w:color="auto" w:sz="4" w:space="0"/>
              <w:right w:val="single" w:color="auto" w:sz="4" w:space="0"/>
            </w:tcBorders>
            <w:shd w:val="clear" w:color="auto" w:fill="auto"/>
            <w:vAlign w:val="center"/>
          </w:tcPr>
          <w:p w14:paraId="7479B75E">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范围和数量</w:t>
            </w:r>
          </w:p>
        </w:tc>
        <w:tc>
          <w:tcPr>
            <w:tcW w:w="1395" w:type="pct"/>
            <w:tcBorders>
              <w:top w:val="single" w:color="auto" w:sz="4" w:space="0"/>
              <w:left w:val="nil"/>
              <w:bottom w:val="single" w:color="auto" w:sz="4" w:space="0"/>
              <w:right w:val="single" w:color="auto" w:sz="4" w:space="0"/>
            </w:tcBorders>
            <w:shd w:val="clear" w:color="auto" w:fill="auto"/>
            <w:vAlign w:val="center"/>
          </w:tcPr>
          <w:p w14:paraId="120D16CB">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检查内容</w:t>
            </w:r>
          </w:p>
        </w:tc>
        <w:tc>
          <w:tcPr>
            <w:tcW w:w="572" w:type="pct"/>
            <w:tcBorders>
              <w:top w:val="single" w:color="auto" w:sz="4" w:space="0"/>
              <w:left w:val="nil"/>
              <w:bottom w:val="single" w:color="auto" w:sz="4" w:space="0"/>
              <w:right w:val="single" w:color="auto" w:sz="4" w:space="0"/>
            </w:tcBorders>
            <w:shd w:val="clear" w:color="auto" w:fill="auto"/>
            <w:vAlign w:val="center"/>
          </w:tcPr>
          <w:p w14:paraId="710C0D7E">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检测项目</w:t>
            </w:r>
          </w:p>
        </w:tc>
      </w:tr>
      <w:tr w14:paraId="6685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3" w:hRule="atLeast"/>
          <w:jc w:val="center"/>
        </w:trPr>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2E357804">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城市集中式供水</w:t>
            </w:r>
            <w:r>
              <w:rPr>
                <w:rFonts w:hint="eastAsia" w:ascii="仿宋" w:hAnsi="仿宋" w:eastAsia="仿宋" w:cs="仿宋"/>
                <w:color w:val="auto"/>
                <w:kern w:val="2"/>
                <w:sz w:val="21"/>
                <w:szCs w:val="21"/>
                <w:highlight w:val="none"/>
                <w:vertAlign w:val="superscript"/>
                <w:lang w:val="en-US" w:eastAsia="zh-CN" w:bidi="ar"/>
                <w:woUserID w:val="2"/>
              </w:rPr>
              <w:t>(a)</w:t>
            </w:r>
          </w:p>
        </w:tc>
        <w:tc>
          <w:tcPr>
            <w:tcW w:w="2070" w:type="pct"/>
            <w:tcBorders>
              <w:top w:val="single" w:color="auto" w:sz="4" w:space="0"/>
              <w:left w:val="nil"/>
              <w:bottom w:val="single" w:color="auto" w:sz="4" w:space="0"/>
              <w:right w:val="single" w:color="auto" w:sz="4" w:space="0"/>
            </w:tcBorders>
            <w:shd w:val="clear" w:color="auto" w:fill="auto"/>
            <w:vAlign w:val="center"/>
          </w:tcPr>
          <w:p w14:paraId="1673330A">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辖区城市城区和县城的全部水厂</w:t>
            </w:r>
          </w:p>
        </w:tc>
        <w:tc>
          <w:tcPr>
            <w:tcW w:w="1395" w:type="pct"/>
            <w:tcBorders>
              <w:top w:val="single" w:color="auto" w:sz="4" w:space="0"/>
              <w:left w:val="nil"/>
              <w:bottom w:val="single" w:color="auto" w:sz="4" w:space="0"/>
              <w:right w:val="single" w:color="auto" w:sz="4" w:space="0"/>
            </w:tcBorders>
            <w:shd w:val="clear" w:color="auto" w:fill="auto"/>
            <w:vAlign w:val="center"/>
          </w:tcPr>
          <w:p w14:paraId="6CC827A0">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1.持有卫生许可证情况；</w:t>
            </w:r>
          </w:p>
          <w:p w14:paraId="573F8D77">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2.水源卫生防护情况；</w:t>
            </w:r>
          </w:p>
          <w:p w14:paraId="30755B88">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3.供管水人员健康体检和培训情况；</w:t>
            </w:r>
          </w:p>
          <w:p w14:paraId="45F636F8">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4.涉水产品卫生许可批件情况；</w:t>
            </w:r>
          </w:p>
          <w:p w14:paraId="1DFE4225">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5.水质经消毒情况；</w:t>
            </w:r>
          </w:p>
          <w:p w14:paraId="1F946CC0">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6.开展水质自检情况</w:t>
            </w:r>
            <w:r>
              <w:rPr>
                <w:rFonts w:hint="eastAsia" w:ascii="仿宋" w:hAnsi="仿宋" w:eastAsia="仿宋" w:cs="仿宋"/>
                <w:color w:val="auto"/>
                <w:kern w:val="2"/>
                <w:sz w:val="21"/>
                <w:szCs w:val="21"/>
                <w:highlight w:val="none"/>
                <w:vertAlign w:val="superscript"/>
                <w:lang w:val="en-US" w:eastAsia="zh-CN" w:bidi="ar"/>
                <w:woUserID w:val="2"/>
              </w:rPr>
              <w:t>(d)</w:t>
            </w:r>
            <w:r>
              <w:rPr>
                <w:rFonts w:hint="eastAsia" w:ascii="仿宋" w:hAnsi="仿宋" w:eastAsia="仿宋" w:cs="仿宋"/>
                <w:color w:val="auto"/>
                <w:kern w:val="2"/>
                <w:sz w:val="21"/>
                <w:szCs w:val="21"/>
                <w:highlight w:val="none"/>
                <w:lang w:val="en-US" w:eastAsia="zh-CN" w:bidi="ar"/>
                <w:woUserID w:val="2"/>
              </w:rPr>
              <w:t>。</w:t>
            </w:r>
          </w:p>
        </w:tc>
        <w:tc>
          <w:tcPr>
            <w:tcW w:w="572" w:type="pct"/>
            <w:vMerge w:val="restart"/>
            <w:tcBorders>
              <w:top w:val="nil"/>
              <w:left w:val="nil"/>
              <w:bottom w:val="single" w:color="auto" w:sz="4" w:space="0"/>
              <w:right w:val="single" w:color="auto" w:sz="4" w:space="0"/>
            </w:tcBorders>
            <w:shd w:val="clear" w:color="auto" w:fill="auto"/>
            <w:vAlign w:val="center"/>
          </w:tcPr>
          <w:p w14:paraId="562CB1BD">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出厂水色度、浑浊度、臭和味、肉眼可见物、pH和消毒剂余量。</w:t>
            </w:r>
          </w:p>
        </w:tc>
      </w:tr>
      <w:tr w14:paraId="2DF5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9" w:hRule="atLeast"/>
          <w:jc w:val="center"/>
        </w:trPr>
        <w:tc>
          <w:tcPr>
            <w:tcW w:w="961" w:type="pct"/>
            <w:vMerge w:val="restart"/>
            <w:tcBorders>
              <w:top w:val="nil"/>
              <w:left w:val="single" w:color="auto" w:sz="4" w:space="0"/>
              <w:bottom w:val="single" w:color="auto" w:sz="4" w:space="0"/>
              <w:right w:val="single" w:color="auto" w:sz="4" w:space="0"/>
            </w:tcBorders>
            <w:shd w:val="clear" w:color="auto" w:fill="auto"/>
            <w:vAlign w:val="center"/>
          </w:tcPr>
          <w:p w14:paraId="0DDF79FC">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农村集中式供水</w:t>
            </w:r>
            <w:r>
              <w:rPr>
                <w:rFonts w:hint="eastAsia" w:ascii="仿宋" w:hAnsi="仿宋" w:eastAsia="仿宋" w:cs="仿宋"/>
                <w:color w:val="auto"/>
                <w:kern w:val="2"/>
                <w:sz w:val="21"/>
                <w:szCs w:val="21"/>
                <w:highlight w:val="none"/>
                <w:vertAlign w:val="superscript"/>
                <w:lang w:val="en-US" w:eastAsia="zh-CN" w:bidi="ar"/>
                <w:woUserID w:val="2"/>
              </w:rPr>
              <w:t>(b)</w:t>
            </w:r>
          </w:p>
        </w:tc>
        <w:tc>
          <w:tcPr>
            <w:tcW w:w="2070" w:type="pct"/>
            <w:tcBorders>
              <w:top w:val="single" w:color="auto" w:sz="4" w:space="0"/>
              <w:left w:val="nil"/>
              <w:bottom w:val="single" w:color="auto" w:sz="4" w:space="0"/>
              <w:right w:val="single" w:color="auto" w:sz="4" w:space="0"/>
            </w:tcBorders>
            <w:shd w:val="clear" w:color="auto" w:fill="auto"/>
            <w:vAlign w:val="center"/>
          </w:tcPr>
          <w:p w14:paraId="76046D2A">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辖区农村全部设计日供水1000m</w:t>
            </w:r>
            <w:r>
              <w:rPr>
                <w:rFonts w:hint="eastAsia" w:ascii="仿宋" w:hAnsi="仿宋" w:eastAsia="仿宋" w:cs="仿宋"/>
                <w:color w:val="auto"/>
                <w:kern w:val="2"/>
                <w:sz w:val="21"/>
                <w:szCs w:val="21"/>
                <w:highlight w:val="none"/>
                <w:vertAlign w:val="superscript"/>
                <w:lang w:val="en-US" w:eastAsia="zh-CN" w:bidi="ar"/>
                <w:woUserID w:val="2"/>
              </w:rPr>
              <w:t>3</w:t>
            </w:r>
            <w:r>
              <w:rPr>
                <w:rFonts w:hint="eastAsia" w:ascii="仿宋" w:hAnsi="仿宋" w:eastAsia="仿宋" w:cs="仿宋"/>
                <w:color w:val="auto"/>
                <w:kern w:val="2"/>
                <w:sz w:val="21"/>
                <w:szCs w:val="21"/>
                <w:highlight w:val="none"/>
                <w:lang w:val="en-US" w:eastAsia="zh-CN" w:bidi="ar"/>
                <w:woUserID w:val="2"/>
              </w:rPr>
              <w:t>及以上水厂</w:t>
            </w:r>
          </w:p>
        </w:tc>
        <w:tc>
          <w:tcPr>
            <w:tcW w:w="1395" w:type="pct"/>
            <w:vMerge w:val="restart"/>
            <w:tcBorders>
              <w:top w:val="nil"/>
              <w:left w:val="nil"/>
              <w:bottom w:val="single" w:color="auto" w:sz="4" w:space="0"/>
              <w:right w:val="single" w:color="auto" w:sz="4" w:space="0"/>
            </w:tcBorders>
            <w:shd w:val="clear" w:color="auto" w:fill="auto"/>
            <w:vAlign w:val="center"/>
          </w:tcPr>
          <w:p w14:paraId="3E1EAE73">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1.饮用水卫生安全巡查服务开展情况；</w:t>
            </w:r>
          </w:p>
          <w:p w14:paraId="492D54F9">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2.持有卫生许可证情况；</w:t>
            </w:r>
          </w:p>
          <w:p w14:paraId="45F093BD">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3.水源卫生防护情况；</w:t>
            </w:r>
          </w:p>
          <w:p w14:paraId="5564202E">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4.水质经净化、消毒处理情况。</w:t>
            </w:r>
          </w:p>
        </w:tc>
        <w:tc>
          <w:tcPr>
            <w:tcW w:w="572" w:type="pct"/>
            <w:vMerge w:val="continue"/>
            <w:tcBorders>
              <w:top w:val="nil"/>
              <w:left w:val="nil"/>
              <w:bottom w:val="single" w:color="auto" w:sz="4" w:space="0"/>
              <w:right w:val="single" w:color="auto" w:sz="4" w:space="0"/>
            </w:tcBorders>
            <w:shd w:val="clear" w:color="auto" w:fill="auto"/>
            <w:vAlign w:val="center"/>
          </w:tcPr>
          <w:p w14:paraId="2532DC89">
            <w:pPr>
              <w:keepNext w:val="0"/>
              <w:keepLines w:val="0"/>
              <w:pageBreakBefore w:val="0"/>
              <w:suppressLineNumbers w:val="0"/>
              <w:wordWrap/>
              <w:topLinePunct w:val="0"/>
              <w:bidi w:val="0"/>
              <w:spacing w:before="0" w:beforeAutospacing="0" w:after="0" w:afterAutospacing="0" w:line="240" w:lineRule="auto"/>
              <w:ind w:left="0" w:right="0"/>
              <w:rPr>
                <w:rFonts w:hint="eastAsia" w:ascii="仿宋" w:hAnsi="仿宋" w:eastAsia="仿宋" w:cs="仿宋"/>
                <w:color w:val="auto"/>
                <w:sz w:val="21"/>
                <w:szCs w:val="21"/>
                <w:highlight w:val="none"/>
                <w:woUserID w:val="2"/>
              </w:rPr>
            </w:pPr>
          </w:p>
        </w:tc>
      </w:tr>
      <w:tr w14:paraId="3B55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3" w:hRule="atLeast"/>
          <w:jc w:val="center"/>
        </w:trPr>
        <w:tc>
          <w:tcPr>
            <w:tcW w:w="961" w:type="pct"/>
            <w:vMerge w:val="continue"/>
            <w:tcBorders>
              <w:top w:val="nil"/>
              <w:left w:val="single" w:color="auto" w:sz="4" w:space="0"/>
              <w:bottom w:val="single" w:color="auto" w:sz="4" w:space="0"/>
              <w:right w:val="single" w:color="auto" w:sz="4" w:space="0"/>
            </w:tcBorders>
            <w:shd w:val="clear" w:color="auto" w:fill="auto"/>
            <w:vAlign w:val="center"/>
          </w:tcPr>
          <w:p w14:paraId="75E7B8B4">
            <w:pPr>
              <w:keepNext w:val="0"/>
              <w:keepLines w:val="0"/>
              <w:pageBreakBefore w:val="0"/>
              <w:suppressLineNumbers w:val="0"/>
              <w:wordWrap/>
              <w:topLinePunct w:val="0"/>
              <w:bidi w:val="0"/>
              <w:spacing w:before="0" w:beforeAutospacing="0" w:after="0" w:afterAutospacing="0" w:line="240" w:lineRule="auto"/>
              <w:ind w:left="0" w:right="0"/>
              <w:rPr>
                <w:rFonts w:hint="eastAsia" w:ascii="仿宋" w:hAnsi="仿宋" w:eastAsia="仿宋" w:cs="仿宋"/>
                <w:color w:val="auto"/>
                <w:sz w:val="21"/>
                <w:szCs w:val="21"/>
                <w:highlight w:val="none"/>
                <w:woUserID w:val="2"/>
              </w:rPr>
            </w:pPr>
          </w:p>
        </w:tc>
        <w:tc>
          <w:tcPr>
            <w:tcW w:w="2070" w:type="pct"/>
            <w:tcBorders>
              <w:top w:val="single" w:color="auto" w:sz="4" w:space="0"/>
              <w:left w:val="nil"/>
              <w:bottom w:val="single" w:color="auto" w:sz="4" w:space="0"/>
              <w:right w:val="single" w:color="auto" w:sz="4" w:space="0"/>
            </w:tcBorders>
            <w:shd w:val="clear" w:color="auto" w:fill="auto"/>
            <w:vAlign w:val="center"/>
          </w:tcPr>
          <w:p w14:paraId="7744D36B">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 w:hAnsi="仿宋" w:eastAsia="仿宋" w:cs="仿宋"/>
                <w:color w:val="auto"/>
                <w:kern w:val="2"/>
                <w:sz w:val="21"/>
                <w:szCs w:val="21"/>
                <w:highlight w:val="none"/>
                <w:vertAlign w:val="superscript"/>
                <w:woUserID w:val="2"/>
              </w:rPr>
            </w:pPr>
            <w:r>
              <w:rPr>
                <w:rFonts w:hint="eastAsia" w:ascii="仿宋" w:hAnsi="仿宋" w:eastAsia="仿宋" w:cs="仿宋"/>
                <w:color w:val="auto"/>
                <w:kern w:val="2"/>
                <w:sz w:val="21"/>
                <w:szCs w:val="21"/>
                <w:highlight w:val="none"/>
                <w:lang w:val="en-US" w:eastAsia="zh-CN" w:bidi="ar"/>
                <w:woUserID w:val="2"/>
              </w:rPr>
              <w:t>辖区每个乡镇抽查10%的设计日供水100m</w:t>
            </w:r>
            <w:r>
              <w:rPr>
                <w:rFonts w:hint="eastAsia" w:ascii="仿宋" w:hAnsi="仿宋" w:eastAsia="仿宋" w:cs="仿宋"/>
                <w:color w:val="auto"/>
                <w:kern w:val="2"/>
                <w:sz w:val="21"/>
                <w:szCs w:val="21"/>
                <w:highlight w:val="none"/>
                <w:vertAlign w:val="superscript"/>
                <w:lang w:val="en-US" w:eastAsia="zh-CN" w:bidi="ar"/>
                <w:woUserID w:val="2"/>
              </w:rPr>
              <w:t>3</w:t>
            </w:r>
            <w:r>
              <w:rPr>
                <w:rFonts w:hint="eastAsia" w:ascii="仿宋" w:hAnsi="仿宋" w:eastAsia="仿宋" w:cs="仿宋"/>
                <w:color w:val="auto"/>
                <w:kern w:val="2"/>
                <w:sz w:val="21"/>
                <w:szCs w:val="21"/>
                <w:highlight w:val="none"/>
                <w:lang w:val="en-US" w:eastAsia="zh-CN" w:bidi="ar"/>
                <w:woUserID w:val="2"/>
              </w:rPr>
              <w:t>及以上小型集中式供水</w:t>
            </w:r>
            <w:r>
              <w:rPr>
                <w:rFonts w:hint="eastAsia" w:ascii="仿宋" w:hAnsi="仿宋" w:eastAsia="仿宋" w:cs="仿宋"/>
                <w:color w:val="auto"/>
                <w:kern w:val="2"/>
                <w:sz w:val="21"/>
                <w:szCs w:val="21"/>
                <w:highlight w:val="none"/>
                <w:vertAlign w:val="superscript"/>
                <w:lang w:val="en-US" w:eastAsia="zh-CN" w:bidi="ar"/>
                <w:woUserID w:val="2"/>
              </w:rPr>
              <w:t>(c)</w:t>
            </w:r>
          </w:p>
        </w:tc>
        <w:tc>
          <w:tcPr>
            <w:tcW w:w="1395" w:type="pct"/>
            <w:vMerge w:val="continue"/>
            <w:tcBorders>
              <w:top w:val="nil"/>
              <w:left w:val="nil"/>
              <w:bottom w:val="single" w:color="auto" w:sz="4" w:space="0"/>
              <w:right w:val="single" w:color="auto" w:sz="4" w:space="0"/>
            </w:tcBorders>
            <w:shd w:val="clear" w:color="auto" w:fill="auto"/>
            <w:vAlign w:val="center"/>
          </w:tcPr>
          <w:p w14:paraId="0B364963">
            <w:pPr>
              <w:keepNext w:val="0"/>
              <w:keepLines w:val="0"/>
              <w:pageBreakBefore w:val="0"/>
              <w:suppressLineNumbers w:val="0"/>
              <w:wordWrap/>
              <w:topLinePunct w:val="0"/>
              <w:bidi w:val="0"/>
              <w:spacing w:before="0" w:beforeAutospacing="0" w:after="0" w:afterAutospacing="0" w:line="240" w:lineRule="auto"/>
              <w:ind w:left="0" w:right="0"/>
              <w:rPr>
                <w:rFonts w:hint="eastAsia" w:ascii="仿宋" w:hAnsi="仿宋" w:eastAsia="仿宋" w:cs="仿宋"/>
                <w:color w:val="auto"/>
                <w:sz w:val="21"/>
                <w:szCs w:val="21"/>
                <w:highlight w:val="none"/>
                <w:woUserID w:val="2"/>
              </w:rPr>
            </w:pPr>
          </w:p>
        </w:tc>
        <w:tc>
          <w:tcPr>
            <w:tcW w:w="572" w:type="pct"/>
            <w:vMerge w:val="continue"/>
            <w:tcBorders>
              <w:top w:val="nil"/>
              <w:left w:val="nil"/>
              <w:bottom w:val="single" w:color="auto" w:sz="4" w:space="0"/>
              <w:right w:val="single" w:color="auto" w:sz="4" w:space="0"/>
            </w:tcBorders>
            <w:shd w:val="clear" w:color="auto" w:fill="auto"/>
            <w:vAlign w:val="center"/>
          </w:tcPr>
          <w:p w14:paraId="01377FAE">
            <w:pPr>
              <w:keepNext w:val="0"/>
              <w:keepLines w:val="0"/>
              <w:pageBreakBefore w:val="0"/>
              <w:suppressLineNumbers w:val="0"/>
              <w:wordWrap/>
              <w:topLinePunct w:val="0"/>
              <w:bidi w:val="0"/>
              <w:spacing w:before="0" w:beforeAutospacing="0" w:after="0" w:afterAutospacing="0" w:line="240" w:lineRule="auto"/>
              <w:ind w:left="0" w:right="0"/>
              <w:rPr>
                <w:rFonts w:hint="eastAsia" w:ascii="仿宋" w:hAnsi="仿宋" w:eastAsia="仿宋" w:cs="仿宋"/>
                <w:color w:val="auto"/>
                <w:sz w:val="21"/>
                <w:szCs w:val="21"/>
                <w:highlight w:val="none"/>
                <w:woUserID w:val="2"/>
              </w:rPr>
            </w:pPr>
          </w:p>
        </w:tc>
      </w:tr>
      <w:tr w14:paraId="0AA4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961" w:type="pct"/>
            <w:vMerge w:val="continue"/>
            <w:tcBorders>
              <w:top w:val="nil"/>
              <w:left w:val="single" w:color="auto" w:sz="4" w:space="0"/>
              <w:bottom w:val="single" w:color="auto" w:sz="4" w:space="0"/>
              <w:right w:val="single" w:color="auto" w:sz="4" w:space="0"/>
            </w:tcBorders>
            <w:shd w:val="clear" w:color="auto" w:fill="auto"/>
            <w:vAlign w:val="center"/>
          </w:tcPr>
          <w:p w14:paraId="23487E25">
            <w:pPr>
              <w:keepNext w:val="0"/>
              <w:keepLines w:val="0"/>
              <w:pageBreakBefore w:val="0"/>
              <w:suppressLineNumbers w:val="0"/>
              <w:wordWrap/>
              <w:topLinePunct w:val="0"/>
              <w:bidi w:val="0"/>
              <w:spacing w:before="0" w:beforeAutospacing="0" w:after="0" w:afterAutospacing="0" w:line="240" w:lineRule="auto"/>
              <w:ind w:left="0" w:right="0"/>
              <w:rPr>
                <w:rFonts w:hint="eastAsia" w:ascii="仿宋" w:hAnsi="仿宋" w:eastAsia="仿宋" w:cs="仿宋"/>
                <w:color w:val="auto"/>
                <w:sz w:val="21"/>
                <w:szCs w:val="21"/>
                <w:highlight w:val="none"/>
                <w:woUserID w:val="2"/>
              </w:rPr>
            </w:pPr>
          </w:p>
        </w:tc>
        <w:tc>
          <w:tcPr>
            <w:tcW w:w="2070" w:type="pct"/>
            <w:tcBorders>
              <w:top w:val="single" w:color="auto" w:sz="4" w:space="0"/>
              <w:left w:val="nil"/>
              <w:bottom w:val="single" w:color="auto" w:sz="4" w:space="0"/>
              <w:right w:val="single" w:color="auto" w:sz="4" w:space="0"/>
            </w:tcBorders>
            <w:shd w:val="clear" w:color="auto" w:fill="auto"/>
            <w:vAlign w:val="center"/>
          </w:tcPr>
          <w:p w14:paraId="0864C600">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每个县（区）、县级市抽查30%在用集中式供水的乡镇</w:t>
            </w:r>
            <w:r>
              <w:rPr>
                <w:rFonts w:hint="eastAsia" w:ascii="仿宋" w:hAnsi="仿宋" w:eastAsia="仿宋" w:cs="仿宋"/>
                <w:color w:val="auto"/>
                <w:kern w:val="2"/>
                <w:sz w:val="21"/>
                <w:szCs w:val="21"/>
                <w:highlight w:val="none"/>
                <w:vertAlign w:val="superscript"/>
                <w:lang w:val="en-US" w:eastAsia="zh-CN" w:bidi="ar"/>
                <w:woUserID w:val="2"/>
              </w:rPr>
              <w:t>(c)</w:t>
            </w:r>
          </w:p>
        </w:tc>
        <w:tc>
          <w:tcPr>
            <w:tcW w:w="1395" w:type="pct"/>
            <w:tcBorders>
              <w:top w:val="single" w:color="auto" w:sz="4" w:space="0"/>
              <w:left w:val="nil"/>
              <w:bottom w:val="single" w:color="auto" w:sz="4" w:space="0"/>
              <w:right w:val="single" w:color="auto" w:sz="4" w:space="0"/>
            </w:tcBorders>
            <w:shd w:val="clear" w:color="auto" w:fill="auto"/>
            <w:vAlign w:val="center"/>
          </w:tcPr>
          <w:p w14:paraId="74F78328">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饮用水卫生安全巡查服务开展情况。</w:t>
            </w:r>
          </w:p>
        </w:tc>
        <w:tc>
          <w:tcPr>
            <w:tcW w:w="572" w:type="pct"/>
            <w:tcBorders>
              <w:top w:val="single" w:color="auto" w:sz="4" w:space="0"/>
              <w:left w:val="nil"/>
              <w:bottom w:val="single" w:color="auto" w:sz="4" w:space="0"/>
              <w:right w:val="single" w:color="auto" w:sz="4" w:space="0"/>
            </w:tcBorders>
            <w:shd w:val="clear" w:color="auto" w:fill="auto"/>
            <w:vAlign w:val="center"/>
          </w:tcPr>
          <w:p w14:paraId="43568CE1">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w:t>
            </w:r>
          </w:p>
        </w:tc>
      </w:tr>
      <w:tr w14:paraId="662F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61" w:type="pct"/>
            <w:tcBorders>
              <w:top w:val="single" w:color="auto" w:sz="4" w:space="0"/>
              <w:left w:val="single" w:color="auto" w:sz="4" w:space="0"/>
              <w:bottom w:val="single" w:color="auto" w:sz="4" w:space="0"/>
              <w:right w:val="single" w:color="auto" w:sz="4" w:space="0"/>
            </w:tcBorders>
            <w:shd w:val="clear" w:color="auto" w:fill="auto"/>
            <w:vAlign w:val="center"/>
          </w:tcPr>
          <w:p w14:paraId="2C37DDCA">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二次供水</w:t>
            </w:r>
          </w:p>
        </w:tc>
        <w:tc>
          <w:tcPr>
            <w:tcW w:w="2070" w:type="pct"/>
            <w:tcBorders>
              <w:top w:val="single" w:color="auto" w:sz="4" w:space="0"/>
              <w:left w:val="nil"/>
              <w:bottom w:val="single" w:color="auto" w:sz="4" w:space="0"/>
              <w:right w:val="single" w:color="auto" w:sz="4" w:space="0"/>
            </w:tcBorders>
            <w:shd w:val="clear" w:color="auto" w:fill="auto"/>
            <w:vAlign w:val="center"/>
          </w:tcPr>
          <w:p w14:paraId="39C800A7">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lang w:eastAsia="zh"/>
                <w:woUserID w:val="2"/>
              </w:rPr>
            </w:pPr>
            <w:r>
              <w:rPr>
                <w:rFonts w:hint="eastAsia" w:ascii="仿宋" w:hAnsi="仿宋" w:eastAsia="仿宋" w:cs="仿宋"/>
                <w:color w:val="auto"/>
                <w:kern w:val="2"/>
                <w:sz w:val="21"/>
                <w:szCs w:val="21"/>
                <w:highlight w:val="none"/>
                <w:lang w:val="en-US" w:eastAsia="zh-CN" w:bidi="ar"/>
                <w:woUserID w:val="2"/>
              </w:rPr>
              <w:t>每个县（区）抽查10个二次供水设施，不足10个的全部抽查</w:t>
            </w:r>
            <w:r>
              <w:rPr>
                <w:rFonts w:hint="eastAsia" w:ascii="仿宋" w:hAnsi="仿宋" w:eastAsia="仿宋" w:cs="仿宋"/>
                <w:color w:val="auto"/>
                <w:kern w:val="2"/>
                <w:sz w:val="21"/>
                <w:szCs w:val="21"/>
                <w:highlight w:val="none"/>
                <w:vertAlign w:val="superscript"/>
                <w:lang w:val="en-US" w:eastAsia="zh-CN" w:bidi="ar"/>
                <w:woUserID w:val="2"/>
              </w:rPr>
              <w:t>(c)</w:t>
            </w:r>
            <w:r>
              <w:rPr>
                <w:rFonts w:hint="eastAsia" w:ascii="仿宋" w:hAnsi="仿宋" w:eastAsia="仿宋" w:cs="仿宋"/>
                <w:color w:val="auto"/>
                <w:kern w:val="2"/>
                <w:sz w:val="21"/>
                <w:szCs w:val="21"/>
                <w:highlight w:val="none"/>
                <w:lang w:val="en-US" w:eastAsia="zh" w:bidi="ar"/>
                <w:woUserID w:val="2"/>
              </w:rPr>
              <w:t>，摸清辖区内二次供水底数情况</w:t>
            </w:r>
          </w:p>
        </w:tc>
        <w:tc>
          <w:tcPr>
            <w:tcW w:w="1395" w:type="pct"/>
            <w:tcBorders>
              <w:top w:val="single" w:color="auto" w:sz="4" w:space="0"/>
              <w:left w:val="nil"/>
              <w:bottom w:val="single" w:color="auto" w:sz="4" w:space="0"/>
              <w:right w:val="single" w:color="auto" w:sz="4" w:space="0"/>
            </w:tcBorders>
            <w:shd w:val="clear" w:color="auto" w:fill="auto"/>
            <w:vAlign w:val="center"/>
          </w:tcPr>
          <w:p w14:paraId="19212148">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1.饮用水卫生安全巡查服务开展情况；</w:t>
            </w:r>
          </w:p>
          <w:p w14:paraId="101CE214">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2.供管水人员健康体检和培训情况；</w:t>
            </w:r>
          </w:p>
          <w:p w14:paraId="695B2160">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3.设施防护及周围环境情况；</w:t>
            </w:r>
          </w:p>
          <w:p w14:paraId="10FE6F75">
            <w:pPr>
              <w:keepNext w:val="0"/>
              <w:keepLines w:val="0"/>
              <w:pageBreakBefore w:val="0"/>
              <w:widowControl w:val="0"/>
              <w:suppressLineNumbers w:val="0"/>
              <w:wordWrap/>
              <w:topLinePunct w:val="0"/>
              <w:bidi w:val="0"/>
              <w:spacing w:before="0" w:beforeAutospacing="0" w:after="0" w:afterAutospacing="0" w:line="240" w:lineRule="auto"/>
              <w:ind w:left="0" w:right="0"/>
              <w:jc w:val="left"/>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4.储水设备定期清洗消毒情况。</w:t>
            </w:r>
          </w:p>
        </w:tc>
        <w:tc>
          <w:tcPr>
            <w:tcW w:w="572" w:type="pct"/>
            <w:tcBorders>
              <w:top w:val="single" w:color="auto" w:sz="4" w:space="0"/>
              <w:left w:val="nil"/>
              <w:bottom w:val="single" w:color="auto" w:sz="4" w:space="0"/>
              <w:right w:val="single" w:color="auto" w:sz="4" w:space="0"/>
            </w:tcBorders>
            <w:shd w:val="clear" w:color="auto" w:fill="auto"/>
            <w:vAlign w:val="center"/>
          </w:tcPr>
          <w:p w14:paraId="654756D2">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 w:hAnsi="仿宋" w:eastAsia="仿宋" w:cs="仿宋"/>
                <w:color w:val="auto"/>
                <w:kern w:val="2"/>
                <w:sz w:val="21"/>
                <w:szCs w:val="21"/>
                <w:highlight w:val="none"/>
                <w:woUserID w:val="2"/>
              </w:rPr>
            </w:pPr>
            <w:r>
              <w:rPr>
                <w:rFonts w:hint="eastAsia" w:ascii="仿宋" w:hAnsi="仿宋" w:eastAsia="仿宋" w:cs="仿宋"/>
                <w:color w:val="auto"/>
                <w:kern w:val="2"/>
                <w:sz w:val="21"/>
                <w:szCs w:val="21"/>
                <w:highlight w:val="none"/>
                <w:lang w:val="en-US" w:eastAsia="zh-CN" w:bidi="ar"/>
                <w:woUserID w:val="2"/>
              </w:rPr>
              <w:t>出水色度、浑浊度、臭和味、肉眼可见物、pH和消毒剂余量。</w:t>
            </w:r>
          </w:p>
        </w:tc>
      </w:tr>
    </w:tbl>
    <w:p w14:paraId="2106B4C1">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a.含小型集中式供水。</w:t>
      </w:r>
    </w:p>
    <w:p w14:paraId="6709A2EC">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b.农村集中式供水为除城市城区和县城之外的集中式供水。</w:t>
      </w:r>
    </w:p>
    <w:p w14:paraId="51FAFCD4">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c.各地有关单位在综合卫生监督档案、饮用水卫生安全巡查档案或记录以及相关调查资料等信息的基础上自行制定清单并实施双随机抽查。</w:t>
      </w:r>
    </w:p>
    <w:p w14:paraId="2D9FD258">
      <w:pPr>
        <w:keepNext w:val="0"/>
        <w:keepLines w:val="0"/>
        <w:pageBreakBefore w:val="0"/>
        <w:widowControl w:val="0"/>
        <w:suppressLineNumbers w:val="0"/>
        <w:wordWrap/>
        <w:topLinePunct w:val="0"/>
        <w:bidi w:val="0"/>
        <w:spacing w:beforeAutospacing="0" w:afterAutospacing="0" w:line="240" w:lineRule="auto"/>
        <w:ind w:left="0" w:right="0"/>
        <w:jc w:val="both"/>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d.开展水质自检包括委托检测。</w:t>
      </w:r>
    </w:p>
    <w:p w14:paraId="0A282F7C">
      <w:pPr>
        <w:pStyle w:val="2"/>
        <w:pageBreakBefore w:val="0"/>
        <w:wordWrap/>
        <w:topLinePunct w:val="0"/>
        <w:bidi w:val="0"/>
        <w:spacing w:before="0" w:after="0" w:line="240" w:lineRule="auto"/>
        <w:rPr>
          <w:rFonts w:hint="eastAsia" w:ascii="仿宋" w:hAnsi="仿宋" w:eastAsia="仿宋" w:cs="仿宋"/>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6A74A0C1">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附表5</w:t>
      </w:r>
    </w:p>
    <w:p w14:paraId="2443A765">
      <w:pPr>
        <w:pageBreakBefore w:val="0"/>
        <w:wordWrap/>
        <w:topLinePunct w:val="0"/>
        <w:bidi w:val="0"/>
        <w:spacing w:line="560" w:lineRule="exact"/>
        <w:jc w:val="center"/>
        <w:rPr>
          <w:rFonts w:hint="default"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涉水产品随机监督抽查工作计划表</w:t>
      </w:r>
    </w:p>
    <w:p w14:paraId="31D7A133">
      <w:pPr>
        <w:pageBreakBefore w:val="0"/>
        <w:wordWrap/>
        <w:topLinePunct w:val="0"/>
        <w:bidi w:val="0"/>
        <w:spacing w:line="240" w:lineRule="auto"/>
        <w:rPr>
          <w:rFonts w:hint="default"/>
          <w:color w:val="auto"/>
          <w:highlight w:val="none"/>
          <w:lang w:val="en-US" w:eastAsia="zh-CN"/>
        </w:rPr>
      </w:pP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40"/>
        <w:gridCol w:w="4532"/>
        <w:gridCol w:w="3776"/>
        <w:gridCol w:w="3003"/>
      </w:tblGrid>
      <w:tr w14:paraId="25C2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8" w:hRule="atLeast"/>
          <w:jc w:val="center"/>
        </w:trPr>
        <w:tc>
          <w:tcPr>
            <w:tcW w:w="795" w:type="pct"/>
            <w:tcBorders>
              <w:top w:val="single" w:color="auto" w:sz="4" w:space="0"/>
              <w:left w:val="single" w:color="auto" w:sz="4" w:space="0"/>
              <w:bottom w:val="single" w:color="auto" w:sz="4" w:space="0"/>
              <w:right w:val="single" w:color="auto" w:sz="4" w:space="0"/>
            </w:tcBorders>
            <w:shd w:val="clear" w:color="auto" w:fill="auto"/>
            <w:vAlign w:val="center"/>
          </w:tcPr>
          <w:p w14:paraId="7C45694E">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产品类别</w:t>
            </w:r>
          </w:p>
        </w:tc>
        <w:tc>
          <w:tcPr>
            <w:tcW w:w="1684" w:type="pct"/>
            <w:tcBorders>
              <w:top w:val="single" w:color="auto" w:sz="4" w:space="0"/>
              <w:left w:val="nil"/>
              <w:bottom w:val="single" w:color="auto" w:sz="4" w:space="0"/>
              <w:right w:val="single" w:color="auto" w:sz="4" w:space="0"/>
            </w:tcBorders>
            <w:shd w:val="clear" w:color="auto" w:fill="auto"/>
            <w:vAlign w:val="center"/>
          </w:tcPr>
          <w:p w14:paraId="56BEBD49">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范围和数量</w:t>
            </w:r>
          </w:p>
        </w:tc>
        <w:tc>
          <w:tcPr>
            <w:tcW w:w="1403" w:type="pct"/>
            <w:tcBorders>
              <w:top w:val="single" w:color="auto" w:sz="4" w:space="0"/>
              <w:left w:val="nil"/>
              <w:bottom w:val="single" w:color="auto" w:sz="4" w:space="0"/>
              <w:right w:val="single" w:color="auto" w:sz="4" w:space="0"/>
            </w:tcBorders>
            <w:shd w:val="clear" w:color="auto" w:fill="auto"/>
            <w:vAlign w:val="center"/>
          </w:tcPr>
          <w:p w14:paraId="62893490">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检查内容</w:t>
            </w:r>
          </w:p>
        </w:tc>
        <w:tc>
          <w:tcPr>
            <w:tcW w:w="1116" w:type="pct"/>
            <w:tcBorders>
              <w:top w:val="single" w:color="auto" w:sz="4" w:space="0"/>
              <w:left w:val="nil"/>
              <w:bottom w:val="single" w:color="auto" w:sz="4" w:space="0"/>
              <w:right w:val="single" w:color="auto" w:sz="4" w:space="0"/>
            </w:tcBorders>
            <w:shd w:val="clear" w:color="auto" w:fill="auto"/>
            <w:vAlign w:val="center"/>
          </w:tcPr>
          <w:p w14:paraId="107B4E29">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检测项目</w:t>
            </w:r>
            <w:r>
              <w:rPr>
                <w:rFonts w:hint="eastAsia" w:ascii="仿宋_GB2312" w:hAnsi="仿宋_GB2312" w:eastAsia="仿宋_GB2312" w:cs="仿宋_GB2312"/>
                <w:color w:val="auto"/>
                <w:kern w:val="2"/>
                <w:sz w:val="21"/>
                <w:szCs w:val="21"/>
                <w:highlight w:val="none"/>
                <w:vertAlign w:val="superscript"/>
                <w:lang w:val="en-US" w:eastAsia="zh-CN" w:bidi="ar"/>
                <w:woUserID w:val="2"/>
              </w:rPr>
              <w:t>(b)</w:t>
            </w:r>
          </w:p>
        </w:tc>
      </w:tr>
      <w:tr w14:paraId="227C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3" w:hRule="atLeast"/>
          <w:jc w:val="center"/>
        </w:trPr>
        <w:tc>
          <w:tcPr>
            <w:tcW w:w="795" w:type="pct"/>
            <w:vMerge w:val="restart"/>
            <w:tcBorders>
              <w:top w:val="nil"/>
              <w:left w:val="single" w:color="auto" w:sz="4" w:space="0"/>
              <w:bottom w:val="single" w:color="auto" w:sz="4" w:space="0"/>
              <w:right w:val="single" w:color="auto" w:sz="4" w:space="0"/>
            </w:tcBorders>
            <w:shd w:val="clear" w:color="auto" w:fill="auto"/>
            <w:vAlign w:val="center"/>
          </w:tcPr>
          <w:p w14:paraId="3F47F486">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输配水设备</w:t>
            </w:r>
          </w:p>
          <w:p w14:paraId="714CEDE4">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水处理材料</w:t>
            </w:r>
          </w:p>
          <w:p w14:paraId="535A6B90">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lang w:val="en-US"/>
                <w:woUserID w:val="2"/>
              </w:rPr>
            </w:pPr>
            <w:r>
              <w:rPr>
                <w:rFonts w:hint="eastAsia" w:ascii="仿宋_GB2312" w:hAnsi="仿宋_GB2312" w:eastAsia="仿宋_GB2312" w:cs="仿宋_GB2312"/>
                <w:color w:val="auto"/>
                <w:kern w:val="2"/>
                <w:sz w:val="21"/>
                <w:szCs w:val="21"/>
                <w:highlight w:val="none"/>
                <w:lang w:val="en-US" w:eastAsia="zh-CN" w:bidi="ar"/>
                <w:woUserID w:val="2"/>
              </w:rPr>
              <w:t>化学处理剂</w:t>
            </w:r>
          </w:p>
        </w:tc>
        <w:tc>
          <w:tcPr>
            <w:tcW w:w="1684" w:type="pct"/>
            <w:tcBorders>
              <w:top w:val="single" w:color="auto" w:sz="4" w:space="0"/>
              <w:left w:val="nil"/>
              <w:bottom w:val="single" w:color="auto" w:sz="4" w:space="0"/>
              <w:right w:val="single" w:color="auto" w:sz="4" w:space="0"/>
            </w:tcBorders>
            <w:shd w:val="clear" w:color="auto" w:fill="auto"/>
            <w:vAlign w:val="center"/>
          </w:tcPr>
          <w:p w14:paraId="430343D6">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default" w:ascii="仿宋_GB2312" w:hAnsi="仿宋_GB2312" w:eastAsia="仿宋_GB2312" w:cs="仿宋_GB2312"/>
                <w:color w:val="auto"/>
                <w:kern w:val="0"/>
                <w:sz w:val="21"/>
                <w:szCs w:val="21"/>
                <w:highlight w:val="yellow"/>
                <w:lang w:val="en-US" w:eastAsia="zh-CN"/>
                <w:woUserID w:val="2"/>
              </w:rPr>
            </w:pPr>
            <w:r>
              <w:rPr>
                <w:rFonts w:hint="eastAsia" w:ascii="仿宋_GB2312" w:hAnsi="仿宋_GB2312" w:eastAsia="仿宋_GB2312" w:cs="仿宋_GB2312"/>
                <w:color w:val="auto"/>
                <w:kern w:val="0"/>
                <w:sz w:val="21"/>
                <w:szCs w:val="21"/>
                <w:highlight w:val="none"/>
                <w:lang w:val="en-US" w:eastAsia="zh-CN"/>
                <w:woUserID w:val="2"/>
              </w:rPr>
              <w:t>10个生产企业</w:t>
            </w:r>
            <w:r>
              <w:rPr>
                <w:rFonts w:hint="eastAsia" w:ascii="仿宋_GB2312" w:hAnsi="仿宋_GB2312" w:eastAsia="仿宋_GB2312" w:cs="仿宋_GB2312"/>
                <w:color w:val="auto"/>
                <w:kern w:val="0"/>
                <w:sz w:val="21"/>
                <w:szCs w:val="21"/>
                <w:highlight w:val="none"/>
                <w:vertAlign w:val="superscript"/>
                <w:lang w:val="en-US" w:eastAsia="zh-CN"/>
                <w:woUserID w:val="2"/>
              </w:rPr>
              <w:t>（a）</w:t>
            </w:r>
            <w:r>
              <w:rPr>
                <w:rFonts w:hint="eastAsia" w:ascii="仿宋_GB2312" w:hAnsi="仿宋_GB2312" w:eastAsia="仿宋_GB2312" w:cs="仿宋_GB2312"/>
                <w:color w:val="auto"/>
                <w:kern w:val="0"/>
                <w:sz w:val="21"/>
                <w:szCs w:val="21"/>
                <w:highlight w:val="none"/>
                <w:lang w:val="en-US" w:eastAsia="zh-CN"/>
                <w:woUserID w:val="2"/>
              </w:rPr>
              <w:t>，不足的全部抽查，每个企业抽查1-3个产品。</w:t>
            </w:r>
            <w:r>
              <w:rPr>
                <w:rStyle w:val="10"/>
                <w:rFonts w:hint="eastAsia" w:ascii="仿宋_GB2312" w:hAnsi="仿宋_GB2312" w:eastAsia="仿宋_GB2312" w:cs="仿宋_GB2312"/>
                <w:color w:val="auto"/>
                <w:spacing w:val="0"/>
                <w:kern w:val="0"/>
                <w:sz w:val="21"/>
                <w:szCs w:val="21"/>
                <w:highlight w:val="none"/>
                <w:lang w:val="en-US" w:eastAsia="zh-CN" w:bidi="ar"/>
                <w:woUserID w:val="2"/>
              </w:rPr>
              <w:t>（平台抽取任务</w:t>
            </w:r>
            <w:r>
              <w:rPr>
                <w:rStyle w:val="10"/>
                <w:rFonts w:hint="eastAsia" w:hAnsi="仿宋_GB2312" w:eastAsia="仿宋_GB2312"/>
                <w:color w:val="auto"/>
                <w:kern w:val="0"/>
                <w:sz w:val="21"/>
                <w:szCs w:val="21"/>
                <w:highlight w:val="none"/>
                <w:lang w:val="en-US" w:eastAsia="zh-CN" w:bidi="ar"/>
                <w:woUserID w:val="2"/>
              </w:rPr>
              <w:t>为准</w:t>
            </w:r>
            <w:r>
              <w:rPr>
                <w:rStyle w:val="10"/>
                <w:rFonts w:hint="eastAsia" w:ascii="仿宋_GB2312" w:hAnsi="仿宋_GB2312" w:eastAsia="仿宋_GB2312" w:cs="仿宋_GB2312"/>
                <w:color w:val="auto"/>
                <w:spacing w:val="0"/>
                <w:kern w:val="0"/>
                <w:sz w:val="21"/>
                <w:szCs w:val="21"/>
                <w:highlight w:val="none"/>
                <w:lang w:val="en-US" w:eastAsia="zh-CN" w:bidi="ar"/>
                <w:woUserID w:val="2"/>
              </w:rPr>
              <w:t>）</w:t>
            </w:r>
          </w:p>
        </w:tc>
        <w:tc>
          <w:tcPr>
            <w:tcW w:w="1403" w:type="pct"/>
            <w:tcBorders>
              <w:top w:val="single" w:color="auto" w:sz="4" w:space="0"/>
              <w:left w:val="nil"/>
              <w:bottom w:val="single" w:color="auto" w:sz="4" w:space="0"/>
              <w:right w:val="single" w:color="auto" w:sz="4" w:space="0"/>
            </w:tcBorders>
            <w:shd w:val="clear" w:color="auto" w:fill="auto"/>
            <w:vAlign w:val="center"/>
          </w:tcPr>
          <w:p w14:paraId="0CA6C9E7">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1.生产企业符合《涉及饮用水卫生安全产品生产企业卫生规范》情况；</w:t>
            </w:r>
          </w:p>
          <w:p w14:paraId="1EDD25E0">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2.产品卫生许可批件、标签、说明书。</w:t>
            </w:r>
          </w:p>
        </w:tc>
        <w:tc>
          <w:tcPr>
            <w:tcW w:w="1116" w:type="pct"/>
            <w:tcBorders>
              <w:top w:val="single" w:color="auto" w:sz="4" w:space="0"/>
              <w:left w:val="nil"/>
              <w:bottom w:val="single" w:color="auto" w:sz="4" w:space="0"/>
              <w:right w:val="single" w:color="auto" w:sz="4" w:space="0"/>
            </w:tcBorders>
            <w:shd w:val="clear" w:color="auto" w:fill="auto"/>
            <w:vAlign w:val="center"/>
          </w:tcPr>
          <w:p w14:paraId="197A6A5D">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产品卫生安全性检测</w:t>
            </w:r>
          </w:p>
        </w:tc>
      </w:tr>
      <w:tr w14:paraId="0F16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5" w:hRule="atLeast"/>
          <w:jc w:val="center"/>
        </w:trPr>
        <w:tc>
          <w:tcPr>
            <w:tcW w:w="795" w:type="pct"/>
            <w:vMerge w:val="continue"/>
            <w:tcBorders>
              <w:top w:val="nil"/>
              <w:left w:val="single" w:color="auto" w:sz="4" w:space="0"/>
              <w:bottom w:val="single" w:color="auto" w:sz="4" w:space="0"/>
              <w:right w:val="single" w:color="auto" w:sz="4" w:space="0"/>
            </w:tcBorders>
            <w:shd w:val="clear" w:color="auto" w:fill="auto"/>
            <w:vAlign w:val="center"/>
          </w:tcPr>
          <w:p w14:paraId="028CE40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20"/>
                <w:szCs w:val="20"/>
                <w:highlight w:val="none"/>
                <w:woUserID w:val="2"/>
              </w:rPr>
            </w:pPr>
          </w:p>
        </w:tc>
        <w:tc>
          <w:tcPr>
            <w:tcW w:w="1684" w:type="pct"/>
            <w:tcBorders>
              <w:top w:val="single" w:color="auto" w:sz="4" w:space="0"/>
              <w:left w:val="nil"/>
              <w:bottom w:val="single" w:color="auto" w:sz="4" w:space="0"/>
              <w:right w:val="single" w:color="auto" w:sz="4" w:space="0"/>
            </w:tcBorders>
            <w:shd w:val="clear" w:color="auto" w:fill="auto"/>
            <w:vAlign w:val="center"/>
          </w:tcPr>
          <w:p w14:paraId="475DF52B">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default" w:ascii="仿宋_GB2312" w:hAnsi="仿宋_GB2312" w:eastAsia="仿宋_GB2312" w:cs="仿宋_GB2312"/>
                <w:color w:val="auto"/>
                <w:kern w:val="0"/>
                <w:sz w:val="21"/>
                <w:szCs w:val="21"/>
                <w:highlight w:val="yellow"/>
                <w:woUserID w:val="2"/>
              </w:rPr>
            </w:pPr>
            <w:r>
              <w:rPr>
                <w:rFonts w:hint="eastAsia" w:ascii="仿宋_GB2312" w:hAnsi="仿宋_GB2312" w:eastAsia="仿宋_GB2312" w:cs="仿宋_GB2312"/>
                <w:color w:val="auto"/>
                <w:kern w:val="2"/>
                <w:sz w:val="21"/>
                <w:szCs w:val="21"/>
                <w:highlight w:val="none"/>
                <w:lang w:val="en-US" w:eastAsia="zh-CN" w:bidi="ar"/>
                <w:woUserID w:val="2"/>
              </w:rPr>
              <w:t>沈阳、大连、阜新、辽阳、盘锦、铁岭、朝阳、葫芦岛每市抽取1个实体经营单位，其余6市每市</w:t>
            </w:r>
            <w:r>
              <w:rPr>
                <w:rFonts w:hint="eastAsia" w:ascii="仿宋_GB2312" w:hAnsi="仿宋_GB2312" w:eastAsia="仿宋_GB2312" w:cs="仿宋_GB2312"/>
                <w:color w:val="auto"/>
                <w:kern w:val="2"/>
                <w:sz w:val="21"/>
                <w:szCs w:val="21"/>
                <w:highlight w:val="none"/>
                <w:lang w:val="en-US" w:eastAsia="zh" w:bidi="ar"/>
                <w:woUserID w:val="2"/>
              </w:rPr>
              <w:t>抽查1个乡镇经营单位</w:t>
            </w:r>
            <w:r>
              <w:rPr>
                <w:rFonts w:hint="eastAsia" w:ascii="仿宋_GB2312" w:hAnsi="仿宋_GB2312" w:eastAsia="仿宋_GB2312" w:cs="仿宋_GB2312"/>
                <w:color w:val="auto"/>
                <w:kern w:val="2"/>
                <w:sz w:val="21"/>
                <w:szCs w:val="21"/>
                <w:highlight w:val="none"/>
                <w:vertAlign w:val="superscript"/>
                <w:lang w:val="en-US" w:eastAsia="zh-CN" w:bidi="ar"/>
                <w:woUserID w:val="2"/>
              </w:rPr>
              <w:t>(d)</w:t>
            </w:r>
            <w:r>
              <w:rPr>
                <w:rFonts w:hint="eastAsia" w:ascii="仿宋_GB2312" w:hAnsi="仿宋_GB2312" w:eastAsia="仿宋_GB2312" w:cs="仿宋_GB2312"/>
                <w:color w:val="auto"/>
                <w:kern w:val="0"/>
                <w:sz w:val="21"/>
                <w:szCs w:val="21"/>
                <w:highlight w:val="none"/>
                <w:lang w:val="en-US" w:eastAsia="zh-CN" w:bidi="ar"/>
                <w:woUserID w:val="2"/>
              </w:rPr>
              <w:t>。</w:t>
            </w:r>
          </w:p>
        </w:tc>
        <w:tc>
          <w:tcPr>
            <w:tcW w:w="1403" w:type="pct"/>
            <w:tcBorders>
              <w:top w:val="single" w:color="auto" w:sz="4" w:space="0"/>
              <w:left w:val="nil"/>
              <w:bottom w:val="single" w:color="auto" w:sz="4" w:space="0"/>
              <w:right w:val="single" w:color="auto" w:sz="4" w:space="0"/>
            </w:tcBorders>
            <w:shd w:val="clear" w:color="auto" w:fill="auto"/>
            <w:vAlign w:val="center"/>
          </w:tcPr>
          <w:p w14:paraId="356524A1">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1.标签、说明书；</w:t>
            </w:r>
          </w:p>
          <w:p w14:paraId="27695F3C">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w:t>
            </w:r>
          </w:p>
        </w:tc>
        <w:tc>
          <w:tcPr>
            <w:tcW w:w="1116" w:type="pct"/>
            <w:tcBorders>
              <w:top w:val="single" w:color="auto" w:sz="4" w:space="0"/>
              <w:left w:val="nil"/>
              <w:bottom w:val="single" w:color="auto" w:sz="4" w:space="0"/>
              <w:right w:val="single" w:color="auto" w:sz="4" w:space="0"/>
            </w:tcBorders>
            <w:shd w:val="clear" w:color="auto" w:fill="auto"/>
            <w:vAlign w:val="center"/>
          </w:tcPr>
          <w:p w14:paraId="5839488C">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w:t>
            </w:r>
          </w:p>
        </w:tc>
      </w:tr>
      <w:tr w14:paraId="776C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3" w:hRule="atLeast"/>
          <w:jc w:val="center"/>
        </w:trPr>
        <w:tc>
          <w:tcPr>
            <w:tcW w:w="795" w:type="pct"/>
            <w:vMerge w:val="restart"/>
            <w:tcBorders>
              <w:top w:val="nil"/>
              <w:left w:val="single" w:color="auto" w:sz="4" w:space="0"/>
              <w:bottom w:val="single" w:color="auto" w:sz="4" w:space="0"/>
              <w:right w:val="single" w:color="auto" w:sz="4" w:space="0"/>
            </w:tcBorders>
            <w:shd w:val="clear" w:color="auto" w:fill="auto"/>
            <w:vAlign w:val="center"/>
          </w:tcPr>
          <w:p w14:paraId="26D69A86">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水质处理器</w:t>
            </w:r>
          </w:p>
        </w:tc>
        <w:tc>
          <w:tcPr>
            <w:tcW w:w="1684" w:type="pct"/>
            <w:tcBorders>
              <w:top w:val="single" w:color="auto" w:sz="4" w:space="0"/>
              <w:left w:val="nil"/>
              <w:bottom w:val="single" w:color="auto" w:sz="4" w:space="0"/>
              <w:right w:val="single" w:color="auto" w:sz="4" w:space="0"/>
            </w:tcBorders>
            <w:shd w:val="clear" w:color="auto" w:fill="auto"/>
            <w:vAlign w:val="center"/>
          </w:tcPr>
          <w:p w14:paraId="0C5E28EF">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lang w:val="en-US" w:eastAsia="zh-CN"/>
                <w:woUserID w:val="2"/>
              </w:rPr>
            </w:pPr>
            <w:r>
              <w:rPr>
                <w:rFonts w:hint="eastAsia" w:ascii="仿宋_GB2312" w:hAnsi="仿宋_GB2312" w:eastAsia="仿宋_GB2312" w:cs="仿宋_GB2312"/>
                <w:color w:val="auto"/>
                <w:kern w:val="2"/>
                <w:sz w:val="21"/>
                <w:szCs w:val="21"/>
                <w:highlight w:val="none"/>
                <w:lang w:val="en-US" w:eastAsia="zh-CN"/>
                <w:woUserID w:val="2"/>
              </w:rPr>
              <w:t>30%的生产企业，每个企业抽查1-3个产品（不包括同系列产品）</w:t>
            </w:r>
            <w:r>
              <w:rPr>
                <w:rFonts w:hint="eastAsia" w:ascii="仿宋_GB2312" w:hAnsi="仿宋_GB2312" w:eastAsia="仿宋_GB2312" w:cs="仿宋_GB2312"/>
                <w:color w:val="auto"/>
                <w:kern w:val="0"/>
                <w:sz w:val="21"/>
                <w:szCs w:val="21"/>
                <w:highlight w:val="none"/>
                <w:vertAlign w:val="superscript"/>
                <w:lang w:val="en-US" w:eastAsia="zh-CN" w:bidi="ar"/>
                <w:woUserID w:val="2"/>
              </w:rPr>
              <w:t>(c)</w:t>
            </w:r>
          </w:p>
        </w:tc>
        <w:tc>
          <w:tcPr>
            <w:tcW w:w="1403" w:type="pct"/>
            <w:tcBorders>
              <w:top w:val="single" w:color="auto" w:sz="4" w:space="0"/>
              <w:left w:val="nil"/>
              <w:bottom w:val="single" w:color="auto" w:sz="4" w:space="0"/>
              <w:right w:val="single" w:color="auto" w:sz="4" w:space="0"/>
            </w:tcBorders>
            <w:shd w:val="clear" w:color="auto" w:fill="auto"/>
            <w:vAlign w:val="center"/>
          </w:tcPr>
          <w:p w14:paraId="651495EE">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1.生产企业符合《涉及饮用水卫生安全产品生产企业卫生规范》情况；</w:t>
            </w:r>
          </w:p>
          <w:p w14:paraId="6BD49791">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2.产品卫生许可批件、标签、说明书。</w:t>
            </w:r>
          </w:p>
        </w:tc>
        <w:tc>
          <w:tcPr>
            <w:tcW w:w="1116" w:type="pct"/>
            <w:tcBorders>
              <w:top w:val="single" w:color="auto" w:sz="4" w:space="0"/>
              <w:left w:val="nil"/>
              <w:bottom w:val="single" w:color="auto" w:sz="4" w:space="0"/>
              <w:right w:val="single" w:color="auto" w:sz="4" w:space="0"/>
            </w:tcBorders>
            <w:shd w:val="clear" w:color="auto" w:fill="auto"/>
            <w:vAlign w:val="center"/>
          </w:tcPr>
          <w:p w14:paraId="3A0058DE">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产品卫生安全性检测</w:t>
            </w:r>
          </w:p>
        </w:tc>
      </w:tr>
      <w:tr w14:paraId="350F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3" w:hRule="atLeast"/>
          <w:jc w:val="center"/>
        </w:trPr>
        <w:tc>
          <w:tcPr>
            <w:tcW w:w="795" w:type="pct"/>
            <w:vMerge w:val="continue"/>
            <w:tcBorders>
              <w:top w:val="nil"/>
              <w:left w:val="single" w:color="auto" w:sz="4" w:space="0"/>
              <w:bottom w:val="single" w:color="auto" w:sz="4" w:space="0"/>
              <w:right w:val="single" w:color="auto" w:sz="4" w:space="0"/>
            </w:tcBorders>
            <w:shd w:val="clear" w:color="auto" w:fill="auto"/>
            <w:vAlign w:val="center"/>
          </w:tcPr>
          <w:p w14:paraId="35F94F7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20"/>
                <w:szCs w:val="20"/>
                <w:highlight w:val="none"/>
                <w:woUserID w:val="2"/>
              </w:rPr>
            </w:pPr>
          </w:p>
        </w:tc>
        <w:tc>
          <w:tcPr>
            <w:tcW w:w="1684" w:type="pct"/>
            <w:tcBorders>
              <w:top w:val="single" w:color="auto" w:sz="4" w:space="0"/>
              <w:left w:val="nil"/>
              <w:bottom w:val="single" w:color="auto" w:sz="4" w:space="0"/>
              <w:right w:val="single" w:color="auto" w:sz="4" w:space="0"/>
            </w:tcBorders>
            <w:shd w:val="clear" w:color="auto" w:fill="auto"/>
            <w:vAlign w:val="center"/>
          </w:tcPr>
          <w:p w14:paraId="730C92CE">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每县（市）区</w:t>
            </w:r>
            <w:r>
              <w:rPr>
                <w:rFonts w:hint="eastAsia" w:ascii="仿宋_GB2312" w:hAnsi="仿宋_GB2312" w:eastAsia="仿宋_GB2312" w:cs="仿宋_GB2312"/>
                <w:color w:val="auto"/>
                <w:kern w:val="2"/>
                <w:sz w:val="21"/>
                <w:szCs w:val="21"/>
                <w:highlight w:val="none"/>
                <w:lang w:val="en-US" w:eastAsia="zh" w:bidi="ar"/>
                <w:woUserID w:val="2"/>
              </w:rPr>
              <w:t>抽查</w:t>
            </w:r>
            <w:r>
              <w:rPr>
                <w:rFonts w:hint="eastAsia" w:ascii="仿宋_GB2312" w:hAnsi="仿宋_GB2312" w:eastAsia="仿宋_GB2312" w:cs="仿宋_GB2312"/>
                <w:color w:val="auto"/>
                <w:kern w:val="2"/>
                <w:sz w:val="21"/>
                <w:szCs w:val="21"/>
                <w:highlight w:val="none"/>
                <w:lang w:val="en-US" w:eastAsia="zh-CN" w:bidi="ar"/>
                <w:woUserID w:val="2"/>
              </w:rPr>
              <w:t>1个经营单位（含网店）</w:t>
            </w:r>
            <w:r>
              <w:rPr>
                <w:rFonts w:hint="eastAsia" w:ascii="仿宋_GB2312" w:hAnsi="仿宋_GB2312" w:eastAsia="仿宋_GB2312" w:cs="仿宋_GB2312"/>
                <w:color w:val="auto"/>
                <w:kern w:val="2"/>
                <w:sz w:val="21"/>
                <w:szCs w:val="21"/>
                <w:highlight w:val="none"/>
                <w:vertAlign w:val="superscript"/>
                <w:lang w:val="en-US" w:eastAsia="zh-CN" w:bidi="ar"/>
                <w:woUserID w:val="2"/>
              </w:rPr>
              <w:t>(d)</w:t>
            </w:r>
            <w:r>
              <w:rPr>
                <w:rFonts w:hint="eastAsia" w:ascii="仿宋_GB2312" w:hAnsi="仿宋_GB2312" w:eastAsia="仿宋_GB2312" w:cs="仿宋_GB2312"/>
                <w:color w:val="auto"/>
                <w:kern w:val="0"/>
                <w:sz w:val="21"/>
                <w:szCs w:val="21"/>
                <w:highlight w:val="none"/>
                <w:lang w:val="en-US" w:eastAsia="zh-CN" w:bidi="ar"/>
                <w:woUserID w:val="2"/>
              </w:rPr>
              <w:t>，</w:t>
            </w:r>
          </w:p>
        </w:tc>
        <w:tc>
          <w:tcPr>
            <w:tcW w:w="1403" w:type="pct"/>
            <w:tcBorders>
              <w:top w:val="single" w:color="auto" w:sz="4" w:space="0"/>
              <w:left w:val="nil"/>
              <w:bottom w:val="single" w:color="auto" w:sz="4" w:space="0"/>
              <w:right w:val="single" w:color="auto" w:sz="4" w:space="0"/>
            </w:tcBorders>
            <w:shd w:val="clear" w:color="auto" w:fill="auto"/>
            <w:vAlign w:val="center"/>
          </w:tcPr>
          <w:p w14:paraId="23EB1BB9">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1.标签、说明书；</w:t>
            </w:r>
          </w:p>
          <w:p w14:paraId="525A3A42">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w:t>
            </w:r>
          </w:p>
        </w:tc>
        <w:tc>
          <w:tcPr>
            <w:tcW w:w="1116" w:type="pct"/>
            <w:vMerge w:val="restart"/>
            <w:tcBorders>
              <w:top w:val="nil"/>
              <w:left w:val="nil"/>
              <w:bottom w:val="single" w:color="auto" w:sz="4" w:space="0"/>
              <w:right w:val="single" w:color="auto" w:sz="4" w:space="0"/>
            </w:tcBorders>
            <w:shd w:val="clear" w:color="auto" w:fill="auto"/>
            <w:vAlign w:val="center"/>
          </w:tcPr>
          <w:p w14:paraId="302ECE41">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w:t>
            </w:r>
          </w:p>
        </w:tc>
      </w:tr>
      <w:tr w14:paraId="29DC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jc w:val="center"/>
        </w:trPr>
        <w:tc>
          <w:tcPr>
            <w:tcW w:w="795" w:type="pct"/>
            <w:vMerge w:val="continue"/>
            <w:tcBorders>
              <w:top w:val="nil"/>
              <w:left w:val="single" w:color="auto" w:sz="4" w:space="0"/>
              <w:bottom w:val="single" w:color="auto" w:sz="4" w:space="0"/>
              <w:right w:val="single" w:color="auto" w:sz="4" w:space="0"/>
            </w:tcBorders>
            <w:shd w:val="clear" w:color="auto" w:fill="auto"/>
            <w:vAlign w:val="center"/>
          </w:tcPr>
          <w:p w14:paraId="6BF7563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20"/>
                <w:szCs w:val="20"/>
                <w:highlight w:val="none"/>
                <w:woUserID w:val="2"/>
              </w:rPr>
            </w:pPr>
          </w:p>
        </w:tc>
        <w:tc>
          <w:tcPr>
            <w:tcW w:w="1684" w:type="pct"/>
            <w:tcBorders>
              <w:top w:val="single" w:color="auto" w:sz="4" w:space="0"/>
              <w:left w:val="nil"/>
              <w:bottom w:val="single" w:color="auto" w:sz="4" w:space="0"/>
              <w:right w:val="single" w:color="auto" w:sz="4" w:space="0"/>
            </w:tcBorders>
            <w:shd w:val="clear" w:color="auto" w:fill="auto"/>
            <w:vAlign w:val="center"/>
          </w:tcPr>
          <w:p w14:paraId="48CF16BC">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全市抽查5个现制现售饮用水设备使用单位，不足的全部抽查。</w:t>
            </w:r>
          </w:p>
        </w:tc>
        <w:tc>
          <w:tcPr>
            <w:tcW w:w="1403" w:type="pct"/>
            <w:tcBorders>
              <w:top w:val="single" w:color="auto" w:sz="4" w:space="0"/>
              <w:left w:val="nil"/>
              <w:bottom w:val="single" w:color="auto" w:sz="4" w:space="0"/>
              <w:right w:val="single" w:color="auto" w:sz="4" w:space="0"/>
            </w:tcBorders>
            <w:shd w:val="clear" w:color="auto" w:fill="auto"/>
            <w:vAlign w:val="center"/>
          </w:tcPr>
          <w:p w14:paraId="63BA682B">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1.标签、说明书；</w:t>
            </w:r>
          </w:p>
          <w:p w14:paraId="10677CB2">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w:t>
            </w:r>
          </w:p>
        </w:tc>
        <w:tc>
          <w:tcPr>
            <w:tcW w:w="1116" w:type="pct"/>
            <w:vMerge w:val="continue"/>
            <w:tcBorders>
              <w:top w:val="nil"/>
              <w:left w:val="nil"/>
              <w:bottom w:val="single" w:color="auto" w:sz="4" w:space="0"/>
              <w:right w:val="single" w:color="auto" w:sz="4" w:space="0"/>
            </w:tcBorders>
            <w:shd w:val="clear" w:color="auto" w:fill="auto"/>
            <w:vAlign w:val="center"/>
          </w:tcPr>
          <w:p w14:paraId="3145AAD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color w:val="auto"/>
                <w:sz w:val="20"/>
                <w:szCs w:val="20"/>
                <w:highlight w:val="none"/>
                <w:woUserID w:val="2"/>
              </w:rPr>
            </w:pPr>
          </w:p>
        </w:tc>
      </w:tr>
      <w:tr w14:paraId="75A2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7" w:hRule="atLeast"/>
          <w:jc w:val="center"/>
        </w:trPr>
        <w:tc>
          <w:tcPr>
            <w:tcW w:w="795" w:type="pct"/>
            <w:tcBorders>
              <w:top w:val="single" w:color="auto" w:sz="4" w:space="0"/>
              <w:left w:val="single" w:color="auto" w:sz="4" w:space="0"/>
              <w:bottom w:val="single" w:color="auto" w:sz="4" w:space="0"/>
              <w:right w:val="single" w:color="auto" w:sz="4" w:space="0"/>
            </w:tcBorders>
            <w:shd w:val="clear" w:color="auto" w:fill="auto"/>
            <w:vAlign w:val="center"/>
          </w:tcPr>
          <w:p w14:paraId="66FAA83D">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进口涉水产品</w:t>
            </w:r>
          </w:p>
        </w:tc>
        <w:tc>
          <w:tcPr>
            <w:tcW w:w="1684" w:type="pct"/>
            <w:tcBorders>
              <w:top w:val="single" w:color="auto" w:sz="4" w:space="0"/>
              <w:left w:val="nil"/>
              <w:bottom w:val="single" w:color="auto" w:sz="4" w:space="0"/>
              <w:right w:val="single" w:color="auto" w:sz="4" w:space="0"/>
            </w:tcBorders>
            <w:shd w:val="clear" w:color="auto" w:fill="auto"/>
            <w:vAlign w:val="center"/>
          </w:tcPr>
          <w:p w14:paraId="0910EF44">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b/>
                <w:bCs w:val="0"/>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辖区内</w:t>
            </w:r>
            <w:r>
              <w:rPr>
                <w:rFonts w:hint="eastAsia" w:ascii="仿宋_GB2312" w:hAnsi="仿宋_GB2312" w:eastAsia="仿宋_GB2312" w:cs="仿宋_GB2312"/>
                <w:color w:val="auto"/>
                <w:kern w:val="0"/>
                <w:sz w:val="21"/>
                <w:szCs w:val="21"/>
                <w:highlight w:val="none"/>
                <w:lang w:val="en-US" w:eastAsia="zh-CN" w:bidi="ar"/>
                <w:woUserID w:val="2"/>
              </w:rPr>
              <w:t>30%的在</w:t>
            </w:r>
            <w:r>
              <w:rPr>
                <w:rFonts w:hint="eastAsia" w:ascii="仿宋_GB2312" w:hAnsi="仿宋_GB2312" w:eastAsia="仿宋_GB2312" w:cs="仿宋_GB2312"/>
                <w:color w:val="auto"/>
                <w:kern w:val="2"/>
                <w:sz w:val="21"/>
                <w:szCs w:val="21"/>
                <w:highlight w:val="none"/>
                <w:lang w:val="en-US" w:eastAsia="zh-CN" w:bidi="ar"/>
                <w:woUserID w:val="2"/>
              </w:rPr>
              <w:t>华责任单位</w:t>
            </w:r>
            <w:r>
              <w:rPr>
                <w:rFonts w:hint="eastAsia" w:ascii="仿宋_GB2312" w:hAnsi="仿宋_GB2312" w:eastAsia="仿宋_GB2312" w:cs="仿宋_GB2312"/>
                <w:color w:val="auto"/>
                <w:kern w:val="0"/>
                <w:sz w:val="21"/>
                <w:szCs w:val="21"/>
                <w:highlight w:val="none"/>
                <w:lang w:val="en-US" w:eastAsia="zh-CN" w:bidi="ar"/>
                <w:woUserID w:val="2"/>
              </w:rPr>
              <w:t>，</w:t>
            </w:r>
            <w:r>
              <w:rPr>
                <w:rFonts w:hint="eastAsia" w:ascii="仿宋_GB2312" w:hAnsi="仿宋_GB2312" w:eastAsia="仿宋_GB2312" w:cs="仿宋_GB2312"/>
                <w:color w:val="auto"/>
                <w:kern w:val="2"/>
                <w:sz w:val="21"/>
                <w:szCs w:val="21"/>
                <w:highlight w:val="none"/>
                <w:lang w:val="en-US" w:eastAsia="zh-CN" w:bidi="ar"/>
                <w:woUserID w:val="2"/>
              </w:rPr>
              <w:t>每个单位抽查1-3种产品</w:t>
            </w:r>
            <w:r>
              <w:rPr>
                <w:rFonts w:hint="eastAsia" w:ascii="仿宋_GB2312" w:hAnsi="仿宋_GB2312" w:eastAsia="仿宋_GB2312" w:cs="仿宋_GB2312"/>
                <w:color w:val="auto"/>
                <w:kern w:val="0"/>
                <w:sz w:val="21"/>
                <w:szCs w:val="21"/>
                <w:highlight w:val="none"/>
                <w:lang w:val="en-US" w:eastAsia="zh-CN" w:bidi="ar"/>
                <w:woUserID w:val="2"/>
              </w:rPr>
              <w:t>（不包括同系列产品）</w:t>
            </w:r>
            <w:r>
              <w:rPr>
                <w:rFonts w:hint="eastAsia" w:ascii="仿宋_GB2312" w:hAnsi="仿宋_GB2312" w:eastAsia="仿宋_GB2312" w:cs="仿宋_GB2312"/>
                <w:color w:val="auto"/>
                <w:kern w:val="0"/>
                <w:sz w:val="21"/>
                <w:szCs w:val="21"/>
                <w:highlight w:val="none"/>
                <w:vertAlign w:val="superscript"/>
                <w:lang w:val="en-US" w:eastAsia="zh-CN" w:bidi="ar"/>
                <w:woUserID w:val="2"/>
              </w:rPr>
              <w:t>(c)</w:t>
            </w:r>
          </w:p>
        </w:tc>
        <w:tc>
          <w:tcPr>
            <w:tcW w:w="1403" w:type="pct"/>
            <w:tcBorders>
              <w:top w:val="single" w:color="auto" w:sz="4" w:space="0"/>
              <w:left w:val="nil"/>
              <w:bottom w:val="single" w:color="auto" w:sz="4" w:space="0"/>
              <w:right w:val="single" w:color="auto" w:sz="4" w:space="0"/>
            </w:tcBorders>
            <w:shd w:val="clear" w:color="auto" w:fill="auto"/>
            <w:vAlign w:val="center"/>
          </w:tcPr>
          <w:p w14:paraId="2510B0D9">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1.标签、说明书；</w:t>
            </w:r>
          </w:p>
          <w:p w14:paraId="3F473C3B">
            <w:pPr>
              <w:keepNext w:val="0"/>
              <w:keepLines w:val="0"/>
              <w:pageBreakBefore w:val="0"/>
              <w:widowControl w:val="0"/>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2.产品卫生许可批件。</w:t>
            </w:r>
          </w:p>
        </w:tc>
        <w:tc>
          <w:tcPr>
            <w:tcW w:w="1116" w:type="pct"/>
            <w:tcBorders>
              <w:top w:val="single" w:color="auto" w:sz="4" w:space="0"/>
              <w:left w:val="nil"/>
              <w:bottom w:val="single" w:color="auto" w:sz="4" w:space="0"/>
              <w:right w:val="single" w:color="auto" w:sz="4" w:space="0"/>
            </w:tcBorders>
            <w:shd w:val="clear" w:color="auto" w:fill="auto"/>
            <w:vAlign w:val="center"/>
          </w:tcPr>
          <w:p w14:paraId="11D2AF03">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kern w:val="2"/>
                <w:sz w:val="21"/>
                <w:szCs w:val="21"/>
                <w:highlight w:val="none"/>
                <w:lang w:val="en-US" w:eastAsia="zh-CN" w:bidi="ar"/>
                <w:woUserID w:val="2"/>
              </w:rPr>
              <w:t>产品卫生安全性检测</w:t>
            </w:r>
          </w:p>
        </w:tc>
      </w:tr>
    </w:tbl>
    <w:p w14:paraId="23838B5A">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a.</w:t>
      </w:r>
      <w:r>
        <w:rPr>
          <w:rFonts w:hint="eastAsia" w:ascii="仿宋_GB2312" w:hAnsi="仿宋_GB2312" w:eastAsia="仿宋_GB2312" w:cs="仿宋_GB2312"/>
          <w:color w:val="auto"/>
          <w:kern w:val="2"/>
          <w:sz w:val="21"/>
          <w:szCs w:val="21"/>
          <w:highlight w:val="none"/>
          <w:lang w:val="en-US" w:eastAsia="zh-CN" w:bidi="ar"/>
          <w:woUserID w:val="2"/>
        </w:rPr>
        <w:t>输配水设备、水处理材料、化学处理剂生产企业每类别至少</w:t>
      </w:r>
      <w:r>
        <w:rPr>
          <w:rFonts w:hint="eastAsia" w:ascii="仿宋_GB2312" w:hAnsi="仿宋_GB2312" w:eastAsia="仿宋_GB2312" w:cs="仿宋_GB2312"/>
          <w:color w:val="auto"/>
          <w:kern w:val="0"/>
          <w:sz w:val="21"/>
          <w:szCs w:val="21"/>
          <w:highlight w:val="none"/>
          <w:lang w:val="en-US" w:eastAsia="zh-CN" w:bidi="ar"/>
          <w:woUserID w:val="2"/>
        </w:rPr>
        <w:t>10个，不足的全部抽查。</w:t>
      </w:r>
    </w:p>
    <w:p w14:paraId="7D3C5514">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b.无负压供水设备、饮用水消毒设备、大型水质处理器产品卫生安全性检测合理缺项。</w:t>
      </w:r>
    </w:p>
    <w:p w14:paraId="378A395A">
      <w:pPr>
        <w:keepNext w:val="0"/>
        <w:keepLines w:val="0"/>
        <w:pageBreakBefore w:val="0"/>
        <w:widowControl w:val="0"/>
        <w:suppressLineNumbers w:val="0"/>
        <w:wordWrap/>
        <w:topLinePunct w:val="0"/>
        <w:bidi w:val="0"/>
        <w:spacing w:beforeAutospacing="0" w:afterAutospacing="0" w:line="240" w:lineRule="auto"/>
        <w:ind w:left="0" w:right="0"/>
        <w:jc w:val="left"/>
        <w:rPr>
          <w:rFonts w:hint="eastAsia" w:ascii="仿宋_GB2312" w:hAnsi="仿宋_GB2312" w:eastAsia="仿宋_GB2312" w:cs="仿宋_GB2312"/>
          <w:color w:val="auto"/>
          <w:kern w:val="0"/>
          <w:sz w:val="21"/>
          <w:szCs w:val="21"/>
          <w:highlight w:val="none"/>
          <w:woUserID w:val="2"/>
        </w:rPr>
      </w:pPr>
      <w:r>
        <w:rPr>
          <w:rFonts w:hint="eastAsia" w:ascii="仿宋_GB2312" w:hAnsi="仿宋_GB2312" w:eastAsia="仿宋_GB2312" w:cs="仿宋_GB2312"/>
          <w:color w:val="auto"/>
          <w:kern w:val="0"/>
          <w:sz w:val="21"/>
          <w:szCs w:val="21"/>
          <w:highlight w:val="none"/>
          <w:lang w:val="en-US" w:eastAsia="zh-CN" w:bidi="ar"/>
          <w:woUserID w:val="2"/>
        </w:rPr>
        <w:t>c.指同一企业内抽查产品不包括同系列产品。</w:t>
      </w:r>
    </w:p>
    <w:p w14:paraId="19679F8F">
      <w:pPr>
        <w:keepNext w:val="0"/>
        <w:keepLines w:val="0"/>
        <w:pageBreakBefore w:val="0"/>
        <w:widowControl w:val="0"/>
        <w:suppressLineNumbers w:val="0"/>
        <w:wordWrap/>
        <w:topLinePunct w:val="0"/>
        <w:bidi w:val="0"/>
        <w:snapToGrid w:val="0"/>
        <w:spacing w:beforeAutospacing="0" w:afterAutospacing="0" w:line="240" w:lineRule="auto"/>
        <w:ind w:left="0" w:right="0"/>
        <w:jc w:val="left"/>
        <w:rPr>
          <w:rFonts w:hint="eastAsia" w:ascii="仿宋" w:hAnsi="仿宋" w:eastAsia="仿宋" w:cs="仿宋"/>
          <w:color w:val="auto"/>
          <w:kern w:val="2"/>
          <w:sz w:val="21"/>
          <w:szCs w:val="21"/>
          <w:highlight w:val="none"/>
          <w:lang w:val="en-US" w:eastAsia="zh-CN" w:bidi="ar"/>
          <w:woUserID w:val="2"/>
        </w:rPr>
      </w:pPr>
      <w:r>
        <w:rPr>
          <w:rFonts w:hint="eastAsia" w:ascii="仿宋_GB2312" w:hAnsi="仿宋_GB2312" w:eastAsia="仿宋_GB2312" w:cs="仿宋_GB2312"/>
          <w:color w:val="auto"/>
          <w:kern w:val="2"/>
          <w:sz w:val="21"/>
          <w:szCs w:val="21"/>
          <w:highlight w:val="none"/>
          <w:lang w:val="en-US" w:eastAsia="zh-CN" w:bidi="ar"/>
          <w:woUserID w:val="2"/>
        </w:rPr>
        <w:t>d.各地有关单位在综合卫生监督档案及相关调查资料等信息基础上</w:t>
      </w:r>
      <w:r>
        <w:rPr>
          <w:rFonts w:hint="eastAsia" w:ascii="仿宋_GB2312" w:hAnsi="仿宋_GB2312" w:eastAsia="仿宋_GB2312" w:cs="仿宋_GB2312"/>
          <w:color w:val="auto"/>
          <w:kern w:val="0"/>
          <w:sz w:val="21"/>
          <w:szCs w:val="21"/>
          <w:highlight w:val="none"/>
          <w:lang w:val="en-US" w:eastAsia="zh-CN" w:bidi="ar"/>
          <w:woUserID w:val="2"/>
        </w:rPr>
        <w:t>自行制定清单并实施双随机抽查</w:t>
      </w:r>
      <w:r>
        <w:rPr>
          <w:rFonts w:hint="eastAsia" w:ascii="仿宋_GB2312" w:hAnsi="仿宋_GB2312" w:eastAsia="仿宋_GB2312" w:cs="仿宋_GB2312"/>
          <w:color w:val="auto"/>
          <w:kern w:val="2"/>
          <w:sz w:val="21"/>
          <w:szCs w:val="21"/>
          <w:highlight w:val="none"/>
          <w:lang w:val="en-US" w:eastAsia="zh-CN" w:bidi="ar"/>
          <w:woUserID w:val="2"/>
        </w:rPr>
        <w:t>。</w:t>
      </w:r>
    </w:p>
    <w:p w14:paraId="06DB21DC">
      <w:pPr>
        <w:pStyle w:val="2"/>
        <w:jc w:val="both"/>
        <w:rPr>
          <w:rFonts w:hint="eastAsia"/>
          <w:lang w:val="en-US" w:eastAsia="zh-CN"/>
        </w:rPr>
      </w:pPr>
    </w:p>
    <w:p w14:paraId="685807DA">
      <w:pPr>
        <w:pStyle w:val="2"/>
        <w:pageBreakBefore w:val="0"/>
        <w:wordWrap/>
        <w:topLinePunct w:val="0"/>
        <w:bidi w:val="0"/>
        <w:spacing w:before="0" w:after="0" w:line="240" w:lineRule="auto"/>
        <w:rPr>
          <w:rFonts w:hint="eastAsia" w:ascii="仿宋" w:hAnsi="仿宋" w:eastAsia="仿宋" w:cs="仿宋"/>
          <w:color w:val="auto"/>
          <w:sz w:val="21"/>
          <w:szCs w:val="21"/>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31A3AEC8">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附表6</w:t>
      </w:r>
    </w:p>
    <w:p w14:paraId="1C7BEFD8">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托育机构随机监督抽查工作计划表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3309"/>
        <w:gridCol w:w="4893"/>
        <w:gridCol w:w="3364"/>
      </w:tblGrid>
      <w:tr w14:paraId="4211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noWrap w:val="0"/>
            <w:vAlign w:val="center"/>
          </w:tcPr>
          <w:p w14:paraId="298EF662">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监督检查对象</w:t>
            </w:r>
          </w:p>
        </w:tc>
        <w:tc>
          <w:tcPr>
            <w:tcW w:w="3727" w:type="dxa"/>
            <w:noWrap w:val="0"/>
            <w:vAlign w:val="center"/>
          </w:tcPr>
          <w:p w14:paraId="1C11217C">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范围和数量</w:t>
            </w:r>
          </w:p>
        </w:tc>
        <w:tc>
          <w:tcPr>
            <w:tcW w:w="5617" w:type="dxa"/>
            <w:noWrap w:val="0"/>
            <w:vAlign w:val="center"/>
          </w:tcPr>
          <w:p w14:paraId="27A78925">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检查内容</w:t>
            </w:r>
          </w:p>
        </w:tc>
        <w:tc>
          <w:tcPr>
            <w:tcW w:w="3827" w:type="dxa"/>
            <w:noWrap w:val="0"/>
            <w:vAlign w:val="center"/>
          </w:tcPr>
          <w:p w14:paraId="3D0F307A">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检测项目</w:t>
            </w:r>
          </w:p>
        </w:tc>
      </w:tr>
      <w:tr w14:paraId="6865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noWrap w:val="0"/>
            <w:vAlign w:val="center"/>
          </w:tcPr>
          <w:p w14:paraId="1C385082">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lang w:eastAsia="zh-CN"/>
              </w:rPr>
              <w:t>托育机构</w:t>
            </w:r>
          </w:p>
        </w:tc>
        <w:tc>
          <w:tcPr>
            <w:tcW w:w="3727" w:type="dxa"/>
            <w:noWrap w:val="0"/>
            <w:vAlign w:val="center"/>
          </w:tcPr>
          <w:p w14:paraId="2661B93A">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以县（区）为单位，抽查3个托育机构，不足3个的全部抽查。</w:t>
            </w:r>
          </w:p>
        </w:tc>
        <w:tc>
          <w:tcPr>
            <w:tcW w:w="5617" w:type="dxa"/>
            <w:noWrap w:val="0"/>
            <w:vAlign w:val="center"/>
          </w:tcPr>
          <w:p w14:paraId="405D079E">
            <w:pPr>
              <w:keepNext/>
              <w:keepLines/>
              <w:pageBreakBefore w:val="0"/>
              <w:widowControl/>
              <w:numPr>
                <w:ilvl w:val="0"/>
                <w:numId w:val="0"/>
              </w:numPr>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lang w:val="en-US" w:eastAsia="zh-CN"/>
              </w:rPr>
              <w:t>1.</w:t>
            </w:r>
            <w:r>
              <w:rPr>
                <w:rFonts w:hint="eastAsia" w:ascii="仿宋_GB2312" w:hAnsi="仿宋_GB2312" w:eastAsia="仿宋_GB2312" w:cs="仿宋_GB2312"/>
                <w:color w:val="auto"/>
                <w:sz w:val="21"/>
                <w:szCs w:val="21"/>
                <w:highlight w:val="none"/>
                <w:vertAlign w:val="baseline"/>
              </w:rPr>
              <w:t>托育机构落实传染病预防控制情况，包括制定传染病预防控制制度和应急预案及开展演练情况</w:t>
            </w:r>
            <w:r>
              <w:rPr>
                <w:rFonts w:hint="eastAsia" w:ascii="仿宋_GB2312" w:hAnsi="仿宋_GB2312" w:eastAsia="仿宋_GB2312" w:cs="仿宋_GB2312"/>
                <w:color w:val="auto"/>
                <w:sz w:val="21"/>
                <w:szCs w:val="21"/>
                <w:highlight w:val="none"/>
                <w:vertAlign w:val="superscript"/>
              </w:rPr>
              <w:t>(a)</w:t>
            </w:r>
            <w:r>
              <w:rPr>
                <w:rFonts w:hint="eastAsia" w:ascii="仿宋_GB2312" w:hAnsi="仿宋_GB2312" w:eastAsia="仿宋_GB2312" w:cs="仿宋_GB2312"/>
                <w:color w:val="auto"/>
                <w:sz w:val="21"/>
                <w:szCs w:val="21"/>
                <w:highlight w:val="none"/>
                <w:vertAlign w:val="baseline"/>
              </w:rPr>
              <w:t>，按要求报告传染病情况、婴幼儿预防接种证查验登记情况、工作人员健康检查等情况</w:t>
            </w:r>
            <w:r>
              <w:rPr>
                <w:rFonts w:hint="eastAsia" w:ascii="仿宋_GB2312" w:hAnsi="仿宋_GB2312" w:eastAsia="仿宋_GB2312" w:cs="仿宋_GB2312"/>
                <w:color w:val="auto"/>
                <w:sz w:val="21"/>
                <w:szCs w:val="21"/>
                <w:highlight w:val="none"/>
                <w:vertAlign w:val="superscript"/>
              </w:rPr>
              <w:t>(b)</w:t>
            </w:r>
            <w:r>
              <w:rPr>
                <w:rFonts w:hint="eastAsia" w:ascii="仿宋_GB2312" w:hAnsi="仿宋_GB2312" w:eastAsia="仿宋_GB2312" w:cs="仿宋_GB2312"/>
                <w:color w:val="auto"/>
                <w:sz w:val="21"/>
                <w:szCs w:val="21"/>
                <w:highlight w:val="none"/>
                <w:vertAlign w:val="baseline"/>
              </w:rPr>
              <w:t>。</w:t>
            </w:r>
          </w:p>
          <w:p w14:paraId="07A96325">
            <w:pPr>
              <w:keepNext/>
              <w:keepLines/>
              <w:pageBreakBefore w:val="0"/>
              <w:widowControl/>
              <w:numPr>
                <w:ilvl w:val="0"/>
                <w:numId w:val="0"/>
              </w:numPr>
              <w:suppressLineNumbers w:val="0"/>
              <w:wordWrap/>
              <w:topLinePunct w:val="0"/>
              <w:bidi w:val="0"/>
              <w:spacing w:before="0" w:beforeAutospacing="0" w:after="0" w:afterAutospacing="0" w:line="240" w:lineRule="auto"/>
              <w:ind w:left="0" w:right="0"/>
              <w:jc w:val="both"/>
              <w:rPr>
                <w:rFonts w:hint="eastAsia" w:ascii="仿宋_GB2312" w:hAnsi="仿宋_GB2312" w:eastAsia="仿宋_GB2312" w:cs="仿宋_GB2312"/>
                <w:color w:val="auto"/>
                <w:sz w:val="21"/>
                <w:szCs w:val="21"/>
                <w:highlight w:val="none"/>
                <w:vertAlign w:val="baseline"/>
              </w:rPr>
            </w:pPr>
            <w:r>
              <w:rPr>
                <w:rFonts w:hint="eastAsia" w:ascii="仿宋_GB2312" w:hAnsi="仿宋_GB2312" w:eastAsia="仿宋_GB2312" w:cs="仿宋_GB2312"/>
                <w:color w:val="auto"/>
                <w:sz w:val="21"/>
                <w:szCs w:val="21"/>
                <w:highlight w:val="none"/>
                <w:vertAlign w:val="baseline"/>
              </w:rPr>
              <w:t>2.托育机构落实饮用水卫生要求情况，包括使用自建设施集中式供水的托育机构落实</w:t>
            </w:r>
            <w:r>
              <w:rPr>
                <w:rFonts w:hint="eastAsia" w:ascii="仿宋_GB2312" w:hAnsi="仿宋_GB2312" w:eastAsia="仿宋_GB2312" w:cs="仿宋_GB2312"/>
                <w:color w:val="auto"/>
                <w:spacing w:val="-11"/>
                <w:kern w:val="2"/>
                <w:sz w:val="21"/>
                <w:szCs w:val="21"/>
                <w:highlight w:val="none"/>
                <w:lang w:val="en-US" w:eastAsia="zh-CN" w:bidi="ar-SA"/>
              </w:rPr>
              <w:t>水源卫生防护、</w:t>
            </w:r>
            <w:r>
              <w:rPr>
                <w:rFonts w:hint="eastAsia" w:ascii="仿宋_GB2312" w:hAnsi="仿宋_GB2312" w:eastAsia="仿宋_GB2312" w:cs="仿宋_GB2312"/>
                <w:color w:val="auto"/>
                <w:sz w:val="21"/>
                <w:szCs w:val="21"/>
                <w:highlight w:val="none"/>
                <w:vertAlign w:val="baseline"/>
              </w:rPr>
              <w:t>配备使用水质消毒设施设备情况，使用二次供水的托育机构</w:t>
            </w:r>
            <w:r>
              <w:rPr>
                <w:rFonts w:hint="eastAsia" w:ascii="仿宋_GB2312" w:hAnsi="仿宋_GB2312" w:eastAsia="仿宋_GB2312" w:cs="仿宋_GB2312"/>
                <w:color w:val="auto"/>
                <w:spacing w:val="-11"/>
                <w:kern w:val="2"/>
                <w:sz w:val="21"/>
                <w:szCs w:val="21"/>
                <w:highlight w:val="none"/>
                <w:lang w:val="en-US" w:eastAsia="zh-CN" w:bidi="ar-SA"/>
              </w:rPr>
              <w:t>防止蓄水池周围污染和</w:t>
            </w:r>
            <w:r>
              <w:rPr>
                <w:rFonts w:hint="eastAsia" w:ascii="仿宋_GB2312" w:hAnsi="仿宋_GB2312" w:eastAsia="仿宋_GB2312" w:cs="仿宋_GB2312"/>
                <w:color w:val="auto"/>
                <w:sz w:val="21"/>
                <w:szCs w:val="21"/>
                <w:highlight w:val="none"/>
                <w:vertAlign w:val="baseline"/>
              </w:rPr>
              <w:t>按规定开展水箱清洗消毒情况，以及使用桶装水饮水机、水质处理器等涉水产品的托育机构落实索取涉水产品有效卫生许可批件情况。</w:t>
            </w:r>
          </w:p>
        </w:tc>
        <w:tc>
          <w:tcPr>
            <w:tcW w:w="3827" w:type="dxa"/>
            <w:noWrap w:val="0"/>
            <w:vAlign w:val="center"/>
          </w:tcPr>
          <w:p w14:paraId="3E420537">
            <w:pPr>
              <w:keepNext/>
              <w:keepLines/>
              <w:pageBreakBefore w:val="0"/>
              <w:widowControl/>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vertAlign w:val="baseline"/>
                <w:lang w:eastAsia="zh-CN"/>
              </w:rPr>
            </w:pPr>
            <w:r>
              <w:rPr>
                <w:rFonts w:hint="eastAsia" w:ascii="仿宋_GB2312" w:hAnsi="仿宋_GB2312" w:eastAsia="仿宋_GB2312" w:cs="仿宋_GB2312"/>
                <w:color w:val="auto"/>
                <w:sz w:val="21"/>
                <w:szCs w:val="21"/>
                <w:highlight w:val="none"/>
                <w:vertAlign w:val="baseline"/>
              </w:rPr>
              <w:t>托育机构自建设施集中式供水和二次供水水质色度、浑浊度、臭和味、肉眼可见物、pH和消毒剂余量</w:t>
            </w:r>
            <w:r>
              <w:rPr>
                <w:rFonts w:hint="eastAsia" w:ascii="仿宋_GB2312" w:hAnsi="仿宋_GB2312" w:eastAsia="仿宋_GB2312" w:cs="仿宋_GB2312"/>
                <w:color w:val="auto"/>
                <w:sz w:val="21"/>
                <w:szCs w:val="21"/>
                <w:highlight w:val="none"/>
                <w:vertAlign w:val="baseline"/>
                <w:lang w:eastAsia="zh-CN"/>
              </w:rPr>
              <w:t>。</w:t>
            </w:r>
          </w:p>
        </w:tc>
      </w:tr>
    </w:tbl>
    <w:p w14:paraId="182F7FC7">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a.依据《中华人民共和国传染病防治法》第二十九条和第三十条</w:t>
      </w:r>
      <w:r>
        <w:rPr>
          <w:rFonts w:hint="eastAsia" w:ascii="仿宋_GB2312" w:hAnsi="仿宋_GB2312" w:eastAsia="仿宋_GB2312" w:cs="仿宋_GB2312"/>
          <w:color w:val="auto"/>
          <w:sz w:val="21"/>
          <w:szCs w:val="21"/>
          <w:highlight w:val="none"/>
          <w:lang w:eastAsia="zh-CN"/>
        </w:rPr>
        <w:t>。</w:t>
      </w:r>
    </w:p>
    <w:p w14:paraId="09387CE4">
      <w:pPr>
        <w:pStyle w:val="12"/>
        <w:pageBreakBefore w:val="0"/>
        <w:wordWrap/>
        <w:topLinePunct w:val="0"/>
        <w:bidi w:val="0"/>
        <w:adjustRightInd w:val="0"/>
        <w:snapToGrid w:val="0"/>
        <w:spacing w:line="240" w:lineRule="auto"/>
        <w:ind w:firstLine="0" w:firstLineChars="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b.依据《托育机构管理规范（试行）》《托育机构设置标准（试行）》《托儿所幼儿园卫生保健管理办法》《学校和托幼机构传染病疫情报告工作规范》《国家卫生健康委办公厅关于</w:t>
      </w:r>
      <w:r>
        <w:rPr>
          <w:rFonts w:hint="eastAsia" w:ascii="仿宋_GB2312" w:hAnsi="仿宋_GB2312" w:cs="仿宋_GB2312"/>
          <w:color w:val="auto"/>
          <w:sz w:val="21"/>
          <w:szCs w:val="21"/>
          <w:highlight w:val="none"/>
          <w:lang w:eastAsia="zh-CN"/>
        </w:rPr>
        <w:t>做好</w:t>
      </w:r>
      <w:r>
        <w:rPr>
          <w:rFonts w:hint="eastAsia" w:ascii="仿宋_GB2312" w:hAnsi="仿宋_GB2312" w:eastAsia="仿宋_GB2312" w:cs="仿宋_GB2312"/>
          <w:color w:val="auto"/>
          <w:sz w:val="21"/>
          <w:szCs w:val="21"/>
          <w:highlight w:val="none"/>
        </w:rPr>
        <w:t>托育机构卫生评价工作的通知》（国卫办妇幼发〔2022〕11号）。</w:t>
      </w:r>
    </w:p>
    <w:p w14:paraId="312B116F">
      <w:pPr>
        <w:pageBreakBefore w:val="0"/>
        <w:wordWrap/>
        <w:topLinePunct w:val="0"/>
        <w:bidi w:val="0"/>
        <w:spacing w:line="240" w:lineRule="auto"/>
        <w:rPr>
          <w:rFonts w:hint="eastAsia" w:ascii="仿宋" w:hAnsi="仿宋" w:eastAsia="仿宋" w:cs="仿宋"/>
          <w:color w:val="auto"/>
          <w:sz w:val="21"/>
          <w:szCs w:val="21"/>
          <w:highlight w:val="none"/>
          <w:lang w:val="en-US" w:eastAsia="zh-CN"/>
        </w:rPr>
      </w:pPr>
    </w:p>
    <w:p w14:paraId="4432BC90">
      <w:pPr>
        <w:pStyle w:val="2"/>
        <w:pageBreakBefore w:val="0"/>
        <w:wordWrap/>
        <w:topLinePunct w:val="0"/>
        <w:bidi w:val="0"/>
        <w:spacing w:before="0" w:after="0" w:line="240" w:lineRule="auto"/>
        <w:rPr>
          <w:rFonts w:hint="eastAsia"/>
          <w:color w:val="auto"/>
          <w:highlight w:val="none"/>
          <w:lang w:val="en-US" w:eastAsia="zh-CN"/>
        </w:rPr>
      </w:pPr>
    </w:p>
    <w:p w14:paraId="0A5ACA53">
      <w:pPr>
        <w:pageBreakBefore w:val="0"/>
        <w:wordWrap/>
        <w:topLinePunct w:val="0"/>
        <w:bidi w:val="0"/>
        <w:spacing w:line="240" w:lineRule="auto"/>
        <w:rPr>
          <w:rFonts w:hint="eastAsia"/>
          <w:color w:val="auto"/>
          <w:highlight w:val="none"/>
          <w:lang w:val="en-US" w:eastAsia="zh-CN"/>
        </w:rPr>
      </w:pPr>
    </w:p>
    <w:p w14:paraId="1ED7C02E">
      <w:pPr>
        <w:pStyle w:val="2"/>
        <w:pageBreakBefore w:val="0"/>
        <w:wordWrap/>
        <w:topLinePunct w:val="0"/>
        <w:bidi w:val="0"/>
        <w:spacing w:before="0" w:after="0" w:line="240" w:lineRule="auto"/>
        <w:rPr>
          <w:rFonts w:hint="default"/>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0402AFBC">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附表7</w:t>
      </w:r>
    </w:p>
    <w:p w14:paraId="6C4937F5">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托育机构随机监督抽查</w:t>
      </w:r>
      <w:r>
        <w:rPr>
          <w:rFonts w:hint="eastAsia" w:ascii="Times New Roman" w:hAnsi="Times New Roman" w:eastAsia="方正小标宋简体" w:cs="Times New Roman"/>
          <w:b w:val="0"/>
          <w:bCs/>
          <w:color w:val="auto"/>
          <w:spacing w:val="2"/>
          <w:kern w:val="2"/>
          <w:sz w:val="44"/>
          <w:szCs w:val="24"/>
          <w:highlight w:val="none"/>
          <w:lang w:val="en-US" w:eastAsia="zh-CN" w:bidi="ar-SA"/>
        </w:rPr>
        <w:t>检查情况汇总表</w:t>
      </w:r>
    </w:p>
    <w:tbl>
      <w:tblPr>
        <w:tblStyle w:val="8"/>
        <w:tblW w:w="142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6"/>
        <w:gridCol w:w="802"/>
        <w:gridCol w:w="610"/>
        <w:gridCol w:w="610"/>
        <w:gridCol w:w="610"/>
        <w:gridCol w:w="870"/>
        <w:gridCol w:w="870"/>
        <w:gridCol w:w="870"/>
        <w:gridCol w:w="870"/>
        <w:gridCol w:w="870"/>
        <w:gridCol w:w="870"/>
        <w:gridCol w:w="870"/>
        <w:gridCol w:w="870"/>
        <w:gridCol w:w="870"/>
        <w:gridCol w:w="870"/>
        <w:gridCol w:w="870"/>
        <w:gridCol w:w="1486"/>
      </w:tblGrid>
      <w:tr w14:paraId="2639C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10D8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地市</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3FF7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县（区）</w:t>
            </w:r>
          </w:p>
        </w:tc>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67E2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托育机构总数</w:t>
            </w:r>
          </w:p>
        </w:tc>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D7C3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检查机构数</w:t>
            </w:r>
          </w:p>
        </w:tc>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65113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合格机构数</w:t>
            </w:r>
            <w:r>
              <w:rPr>
                <w:rFonts w:hint="eastAsia" w:ascii="仿宋_GB2312" w:hAnsi="仿宋_GB2312" w:eastAsia="仿宋_GB2312" w:cs="仿宋_GB2312"/>
                <w:i w:val="0"/>
                <w:iCs w:val="0"/>
                <w:color w:val="auto"/>
                <w:kern w:val="0"/>
                <w:sz w:val="21"/>
                <w:szCs w:val="21"/>
                <w:highlight w:val="none"/>
                <w:u w:val="none"/>
                <w:vertAlign w:val="superscript"/>
                <w:lang w:val="en-US" w:eastAsia="zh-CN" w:bidi="ar"/>
              </w:rPr>
              <w:t>（a）</w:t>
            </w:r>
          </w:p>
        </w:tc>
        <w:tc>
          <w:tcPr>
            <w:tcW w:w="43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73F45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传染病预防控制合格机构数</w:t>
            </w:r>
          </w:p>
        </w:tc>
        <w:tc>
          <w:tcPr>
            <w:tcW w:w="670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28E9D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落实饮用水卫生要求合格机构数</w:t>
            </w:r>
          </w:p>
        </w:tc>
      </w:tr>
      <w:tr w14:paraId="0EA72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9B89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84AB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A2A89">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66CC">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90AF4">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C0C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制定传染病预防控制制度和应急预案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094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根据本单位传染病预防控制应急预案开展演练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113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按要求报告传染病情况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501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按要求开展婴幼儿预防接种证查验登记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497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按要求开展工作人员健康检查</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887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使用自建设施集中式供水的机构数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3AB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落实水源卫生防护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D6F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配备使用水质消毒设施设备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8A4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使用二次供水的机构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511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防止蓄水池周围污染</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F5B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按规定开展水箱清洗消毒</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8AB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使用桶装水饮水机、水质处理器等涉水产品索取有效卫生许可批件</w:t>
            </w:r>
          </w:p>
        </w:tc>
      </w:tr>
      <w:tr w14:paraId="3C615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125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B6E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5F9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524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047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D70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DDD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1A7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29D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E08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925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C03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9FE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B17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DC8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4D3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D199">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4CD9A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04E6">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117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6F0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D4D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BE5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E76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99C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B7E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9BD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B9E6">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9DB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65E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581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B21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C15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58D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829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5112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58B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129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9BC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8AF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3EB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B90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411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FEF6">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2C3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445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22E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94C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676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4A3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C1B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D0D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D0D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3C63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BF0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894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DCB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0BF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2379">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76D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CB6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3D5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292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BA1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B36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DBD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997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1FB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F11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336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BD2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0F21D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B32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A19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968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5F8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A042">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97A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E2A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870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615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CAA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E30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1C7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F2B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15C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EB7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DAF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9E1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2A06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F23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40A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265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F3D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2F69">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1E1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BCD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E8A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69E6">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1DB7">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EB7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3AE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793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4F2E">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A520">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AB69">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4D2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r w14:paraId="706F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6A9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3AC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E63D">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A1F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EDC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55D5">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3B94">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BAAF">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1BD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2E0B">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B9FC">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8771">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0FF3">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A028">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928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D9D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9FAA">
            <w:pPr>
              <w:keepNext w:val="0"/>
              <w:keepLines w:val="0"/>
              <w:pageBreakBefore w:val="0"/>
              <w:suppressLineNumbers w:val="0"/>
              <w:wordWrap/>
              <w:topLinePunct w:val="0"/>
              <w:bidi w:val="0"/>
              <w:spacing w:before="0" w:beforeAutospacing="0" w:after="0" w:afterAutospacing="0" w:line="240" w:lineRule="auto"/>
              <w:ind w:left="0" w:right="0"/>
              <w:rPr>
                <w:rFonts w:hint="eastAsia" w:ascii="仿宋_GB2312" w:hAnsi="仿宋_GB2312" w:eastAsia="仿宋_GB2312" w:cs="仿宋_GB2312"/>
                <w:i w:val="0"/>
                <w:iCs w:val="0"/>
                <w:color w:val="auto"/>
                <w:sz w:val="21"/>
                <w:szCs w:val="21"/>
                <w:highlight w:val="none"/>
                <w:u w:val="none"/>
              </w:rPr>
            </w:pPr>
          </w:p>
        </w:tc>
      </w:tr>
    </w:tbl>
    <w:p w14:paraId="1870EA79">
      <w:pPr>
        <w:keepNext w:val="0"/>
        <w:keepLines w:val="0"/>
        <w:pageBreakBefore w:val="0"/>
        <w:widowControl/>
        <w:suppressLineNumbers w:val="0"/>
        <w:wordWrap/>
        <w:topLinePunct w:val="0"/>
        <w:bidi w:val="0"/>
        <w:spacing w:line="240" w:lineRule="auto"/>
        <w:jc w:val="left"/>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a.全部检查项目合格记为合格机构。</w:t>
      </w:r>
    </w:p>
    <w:p w14:paraId="6E44284A">
      <w:pPr>
        <w:pStyle w:val="2"/>
        <w:pageBreakBefore w:val="0"/>
        <w:wordWrap/>
        <w:topLinePunct w:val="0"/>
        <w:bidi w:val="0"/>
        <w:spacing w:before="0" w:after="0" w:line="240" w:lineRule="auto"/>
        <w:jc w:val="both"/>
        <w:rPr>
          <w:rFonts w:hint="eastAsia" w:ascii="仿宋_GB2312" w:hAnsi="仿宋_GB2312" w:eastAsia="仿宋_GB2312" w:cs="仿宋_GB2312"/>
          <w:color w:val="auto"/>
          <w:highlight w:val="none"/>
          <w:lang w:val="en-US" w:eastAsia="zh-CN"/>
        </w:rPr>
      </w:pPr>
    </w:p>
    <w:p w14:paraId="1FF4616D">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2977121F">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附表8</w:t>
      </w:r>
    </w:p>
    <w:p w14:paraId="46204F8E">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w:t>
      </w:r>
      <w:r>
        <w:rPr>
          <w:rFonts w:hint="default" w:ascii="Times New Roman" w:hAnsi="Times New Roman" w:eastAsia="方正小标宋简体" w:cs="Times New Roman"/>
          <w:b w:val="0"/>
          <w:bCs/>
          <w:color w:val="auto"/>
          <w:spacing w:val="2"/>
          <w:kern w:val="2"/>
          <w:sz w:val="44"/>
          <w:szCs w:val="24"/>
          <w:highlight w:val="none"/>
          <w:lang w:val="en-US" w:eastAsia="zh-CN" w:bidi="ar-SA"/>
        </w:rPr>
        <w:t>托育机构随机监督抽查</w:t>
      </w:r>
      <w:r>
        <w:rPr>
          <w:rFonts w:hint="eastAsia" w:ascii="Times New Roman" w:hAnsi="Times New Roman" w:eastAsia="方正小标宋简体" w:cs="Times New Roman"/>
          <w:b w:val="0"/>
          <w:bCs/>
          <w:color w:val="auto"/>
          <w:spacing w:val="2"/>
          <w:kern w:val="2"/>
          <w:sz w:val="44"/>
          <w:szCs w:val="24"/>
          <w:highlight w:val="none"/>
          <w:lang w:val="en-US" w:eastAsia="zh-CN" w:bidi="ar-SA"/>
        </w:rPr>
        <w:t>检测情况汇总表</w:t>
      </w:r>
    </w:p>
    <w:tbl>
      <w:tblPr>
        <w:tblStyle w:val="8"/>
        <w:tblW w:w="14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3"/>
        <w:gridCol w:w="871"/>
        <w:gridCol w:w="881"/>
        <w:gridCol w:w="700"/>
        <w:gridCol w:w="780"/>
        <w:gridCol w:w="794"/>
        <w:gridCol w:w="795"/>
        <w:gridCol w:w="742"/>
        <w:gridCol w:w="795"/>
        <w:gridCol w:w="795"/>
        <w:gridCol w:w="862"/>
        <w:gridCol w:w="721"/>
        <w:gridCol w:w="795"/>
        <w:gridCol w:w="781"/>
        <w:gridCol w:w="781"/>
        <w:gridCol w:w="701"/>
        <w:gridCol w:w="781"/>
        <w:gridCol w:w="802"/>
      </w:tblGrid>
      <w:tr w14:paraId="38B4A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933" w:type="dxa"/>
            <w:vMerge w:val="restart"/>
            <w:tcBorders>
              <w:top w:val="single" w:color="000000" w:sz="4" w:space="0"/>
              <w:left w:val="single" w:color="000000" w:sz="4" w:space="0"/>
              <w:right w:val="single" w:color="000000" w:sz="4" w:space="0"/>
            </w:tcBorders>
            <w:shd w:val="clear" w:color="auto" w:fill="auto"/>
            <w:noWrap/>
            <w:vAlign w:val="center"/>
          </w:tcPr>
          <w:p w14:paraId="1492016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地市</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DDA7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县（区）</w:t>
            </w:r>
          </w:p>
        </w:tc>
        <w:tc>
          <w:tcPr>
            <w:tcW w:w="628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4F955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自建设施集中式供水水质检测</w:t>
            </w:r>
          </w:p>
        </w:tc>
        <w:tc>
          <w:tcPr>
            <w:tcW w:w="62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8C6F8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二次供水水质检测</w:t>
            </w:r>
          </w:p>
        </w:tc>
      </w:tr>
      <w:tr w14:paraId="1A66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933" w:type="dxa"/>
            <w:vMerge w:val="continue"/>
            <w:tcBorders>
              <w:left w:val="single" w:color="000000" w:sz="4" w:space="0"/>
              <w:right w:val="single" w:color="000000" w:sz="4" w:space="0"/>
            </w:tcBorders>
            <w:shd w:val="clear" w:color="auto" w:fill="auto"/>
            <w:noWrap/>
            <w:vAlign w:val="center"/>
          </w:tcPr>
          <w:p w14:paraId="2B49E527">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5680">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E1452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检测</w:t>
            </w:r>
          </w:p>
          <w:p w14:paraId="4CF262C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机构数</w:t>
            </w:r>
          </w:p>
        </w:tc>
        <w:tc>
          <w:tcPr>
            <w:tcW w:w="540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515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检测指标合格机构数</w:t>
            </w:r>
          </w:p>
        </w:tc>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7F0D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检测</w:t>
            </w:r>
          </w:p>
          <w:p w14:paraId="0984FA2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机构数</w:t>
            </w:r>
          </w:p>
        </w:tc>
        <w:tc>
          <w:tcPr>
            <w:tcW w:w="536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DAD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检测指标合格机构数</w:t>
            </w:r>
          </w:p>
        </w:tc>
      </w:tr>
      <w:tr w14:paraId="27DD8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933" w:type="dxa"/>
            <w:vMerge w:val="continue"/>
            <w:tcBorders>
              <w:left w:val="single" w:color="000000" w:sz="4" w:space="0"/>
              <w:bottom w:val="single" w:color="000000" w:sz="4" w:space="0"/>
              <w:right w:val="single" w:color="000000" w:sz="4" w:space="0"/>
            </w:tcBorders>
            <w:shd w:val="clear" w:color="auto" w:fill="auto"/>
            <w:noWrap/>
            <w:vAlign w:val="center"/>
          </w:tcPr>
          <w:p w14:paraId="0843593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B087">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86464">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2CF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色度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530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浑浊度</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02C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臭和味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9CA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肉眼可见物</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B43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pH</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BB3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消毒剂余量</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AC8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全部六项指标</w:t>
            </w:r>
          </w:p>
        </w:tc>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025EA">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BB8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色度</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162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浑浊度</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C22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臭和味</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316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肉眼可见物</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356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pH</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44B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消毒剂余量</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7F5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全部六项指标</w:t>
            </w:r>
          </w:p>
        </w:tc>
      </w:tr>
      <w:tr w14:paraId="362AA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20E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C7D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189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EA3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27D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C29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B9A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BF4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BD9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A2E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03D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576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EC5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109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FB1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C73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EA1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BB4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1610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5F1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D03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BFE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6D4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2BD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61CF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5AF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D95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C8B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5A7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CF9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7BB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62C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3C9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B36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E68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F8B6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AE9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7E71B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070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BBC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E632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678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EB2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A82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C06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006A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2DB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789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956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D94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E62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939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553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6E1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897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3F18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4321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0B9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FBA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42F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982F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C86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F3D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A12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02A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8ED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C7E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5FD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448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CBC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DAA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7C9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2DB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77E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2B2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1A388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41F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F5C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527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1FA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4F0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80D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01E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376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F57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D5F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B25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904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72B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AD1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FB0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310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365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1785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7D99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77D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390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B5E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FEE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835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485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8D1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FDD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4B1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EA1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1E9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241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FD9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B23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4BF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756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B45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478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r w14:paraId="2327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764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BD5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E22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F9E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BF8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063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375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B71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D48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175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020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695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B82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6A8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BFC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C48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99B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c>
          <w:tcPr>
            <w:tcW w:w="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81C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 w:hAnsi="仿宋" w:eastAsia="仿宋" w:cs="仿宋"/>
                <w:i w:val="0"/>
                <w:iCs w:val="0"/>
                <w:color w:val="auto"/>
                <w:sz w:val="21"/>
                <w:szCs w:val="21"/>
                <w:highlight w:val="none"/>
                <w:u w:val="none"/>
              </w:rPr>
            </w:pPr>
          </w:p>
        </w:tc>
      </w:tr>
    </w:tbl>
    <w:p w14:paraId="3097DAF4">
      <w:pPr>
        <w:pageBreakBefore w:val="0"/>
        <w:wordWrap/>
        <w:topLinePunct w:val="0"/>
        <w:bidi w:val="0"/>
        <w:spacing w:line="240" w:lineRule="auto"/>
        <w:rPr>
          <w:rFonts w:hint="default"/>
          <w:color w:val="auto"/>
          <w:highlight w:val="none"/>
          <w:lang w:val="en-US" w:eastAsia="zh-CN"/>
        </w:rPr>
      </w:pPr>
    </w:p>
    <w:p w14:paraId="6A277D82">
      <w:pPr>
        <w:pStyle w:val="2"/>
        <w:pageBreakBefore w:val="0"/>
        <w:wordWrap/>
        <w:topLinePunct w:val="0"/>
        <w:bidi w:val="0"/>
        <w:spacing w:before="0" w:after="0" w:line="240" w:lineRule="auto"/>
        <w:jc w:val="both"/>
        <w:rPr>
          <w:rFonts w:hint="default"/>
          <w:color w:val="auto"/>
          <w:highlight w:val="none"/>
          <w:lang w:val="en-US" w:eastAsia="zh-CN"/>
        </w:rPr>
      </w:pPr>
    </w:p>
    <w:p w14:paraId="57D36888">
      <w:pPr>
        <w:pageBreakBefore w:val="0"/>
        <w:wordWrap/>
        <w:topLinePunct w:val="0"/>
        <w:bidi w:val="0"/>
        <w:spacing w:line="240" w:lineRule="auto"/>
        <w:rPr>
          <w:rFonts w:hint="default"/>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738A148B">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附表9</w:t>
      </w:r>
    </w:p>
    <w:p w14:paraId="40400081">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全市学校卫生传染病防控专项监督检查工作汇总表</w:t>
      </w:r>
    </w:p>
    <w:p w14:paraId="01F94C80">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（仅填报国抽任务以外的蓝盾专项抽查任务）</w:t>
      </w:r>
    </w:p>
    <w:tbl>
      <w:tblPr>
        <w:tblStyle w:val="8"/>
        <w:tblW w:w="157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89"/>
        <w:gridCol w:w="767"/>
        <w:gridCol w:w="826"/>
        <w:gridCol w:w="915"/>
        <w:gridCol w:w="915"/>
        <w:gridCol w:w="915"/>
        <w:gridCol w:w="915"/>
        <w:gridCol w:w="915"/>
        <w:gridCol w:w="915"/>
        <w:gridCol w:w="935"/>
        <w:gridCol w:w="935"/>
        <w:gridCol w:w="935"/>
        <w:gridCol w:w="919"/>
        <w:gridCol w:w="919"/>
        <w:gridCol w:w="933"/>
      </w:tblGrid>
      <w:tr w14:paraId="5EFF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30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1A5A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学校类型</w:t>
            </w: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4D59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辖区内学校总数</w:t>
            </w:r>
          </w:p>
        </w:tc>
        <w:tc>
          <w:tcPr>
            <w:tcW w:w="8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1953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检查学校数</w:t>
            </w:r>
          </w:p>
        </w:tc>
        <w:tc>
          <w:tcPr>
            <w:tcW w:w="921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4A3A8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检查内容符合要求的学校数</w:t>
            </w: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6C8F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合格学校数</w:t>
            </w:r>
            <w:r>
              <w:rPr>
                <w:rStyle w:val="13"/>
                <w:rFonts w:hint="eastAsia" w:ascii="仿宋_GB2312" w:hAnsi="仿宋_GB2312" w:eastAsia="仿宋_GB2312" w:cs="仿宋_GB2312"/>
                <w:color w:val="auto"/>
                <w:sz w:val="21"/>
                <w:szCs w:val="21"/>
                <w:highlight w:val="none"/>
                <w:lang w:val="en-US" w:eastAsia="zh-CN" w:bidi="ar"/>
              </w:rPr>
              <w:t>（a）</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C5F52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行政处罚学校数</w:t>
            </w:r>
          </w:p>
        </w:tc>
      </w:tr>
      <w:tr w14:paraId="30DEC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jc w:val="center"/>
        </w:trPr>
        <w:tc>
          <w:tcPr>
            <w:tcW w:w="30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62E6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25343">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8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06C24">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4E9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有专人负责疫情报告</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0F8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建立传染病防控相关制度及预案</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5FE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有晨检记录</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0BA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有因病缺勤病因追查与登记记录</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5DC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有新生入学接种证查验登记记录</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886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每年实施一次学生健康体检</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06C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bidi="ar"/>
              </w:rPr>
              <w:t>复课证明查验</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FCE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default"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对学生进行健康知识和传染病预防知识的教育</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2EB4">
            <w:pPr>
              <w:keepNext w:val="0"/>
              <w:keepLines w:val="0"/>
              <w:pageBreakBefore w:val="0"/>
              <w:widowControl/>
              <w:suppressLineNumbers w:val="0"/>
              <w:wordWrap/>
              <w:topLinePunct w:val="0"/>
              <w:bidi w:val="0"/>
              <w:spacing w:before="0" w:beforeAutospacing="0" w:after="0" w:afterAutospacing="0" w:line="240" w:lineRule="auto"/>
              <w:ind w:left="0" w:leftChars="0" w:right="0" w:rightChars="0"/>
              <w:jc w:val="center"/>
              <w:textAlignment w:val="center"/>
              <w:rPr>
                <w:rFonts w:hint="default" w:ascii="仿宋_GB2312" w:hAnsi="仿宋_GB2312" w:eastAsia="仿宋_GB2312" w:cs="仿宋_GB2312"/>
                <w:i w:val="0"/>
                <w:iCs w:val="0"/>
                <w:color w:val="auto"/>
                <w:kern w:val="0"/>
                <w:sz w:val="21"/>
                <w:szCs w:val="21"/>
                <w:highlight w:val="none"/>
                <w:u w:val="none"/>
                <w:lang w:val="en-US" w:bidi="ar"/>
              </w:rPr>
            </w:pPr>
            <w:r>
              <w:rPr>
                <w:rFonts w:hint="eastAsia" w:ascii="仿宋_GB2312" w:hAnsi="仿宋_GB2312" w:eastAsia="仿宋_GB2312" w:cs="仿宋_GB2312"/>
                <w:i w:val="0"/>
                <w:iCs w:val="0"/>
                <w:color w:val="auto"/>
                <w:kern w:val="0"/>
                <w:sz w:val="21"/>
                <w:szCs w:val="21"/>
                <w:highlight w:val="none"/>
                <w:u w:val="none"/>
                <w:lang w:val="en-US" w:eastAsia="zh-CN" w:bidi="ar"/>
              </w:rPr>
              <w:t>对教学区域、宿舍开展通风换气</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AC7B">
            <w:pPr>
              <w:keepNext w:val="0"/>
              <w:keepLines w:val="0"/>
              <w:pageBreakBefore w:val="0"/>
              <w:widowControl/>
              <w:suppressLineNumbers w:val="0"/>
              <w:wordWrap/>
              <w:topLinePunct w:val="0"/>
              <w:bidi w:val="0"/>
              <w:spacing w:before="0" w:beforeAutospacing="0" w:after="0" w:afterAutospacing="0" w:line="240" w:lineRule="auto"/>
              <w:ind w:left="0" w:leftChars="0" w:right="0" w:rightChars="0"/>
              <w:jc w:val="center"/>
              <w:textAlignment w:val="center"/>
              <w:rPr>
                <w:rFonts w:hint="default"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对人员密集的室内场所、高频接触物体表面定期清洁、消毒</w:t>
            </w: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EAB04">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B303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1"/>
                <w:szCs w:val="21"/>
                <w:highlight w:val="none"/>
                <w:u w:val="none"/>
              </w:rPr>
            </w:pPr>
          </w:p>
        </w:tc>
      </w:tr>
      <w:tr w14:paraId="7F94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3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EBB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小学</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D50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A9C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C00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692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250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916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7B1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7AA5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463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59D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FF8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7023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076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297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r>
      <w:tr w14:paraId="3CAE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3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323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普通初中（包括初级中学、九年一贯制学校）</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41B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683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12B2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BE7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C40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E90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CBE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B206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DDE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36F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D98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2EB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062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F9A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r>
      <w:tr w14:paraId="3CF9F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3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286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普通高中（包括高级中学、十二年一贯制学校、完全中学）</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E46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46E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8DE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FCD7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621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1A7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AEA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eastAsia="zh-CN"/>
              </w:rPr>
            </w:pP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92A8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518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84C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863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3D1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A8E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633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r>
      <w:tr w14:paraId="0F63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3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B5A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中等职业学校（包括职业中学、技工学校）</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732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E1C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22C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3F0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421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5F8B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2A6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eastAsia="zh-CN"/>
              </w:rPr>
            </w:pPr>
            <w:r>
              <w:rPr>
                <w:rFonts w:hint="eastAsia" w:ascii="仿宋_GB2312" w:hAnsi="仿宋_GB2312" w:eastAsia="仿宋_GB2312" w:cs="仿宋_GB2312"/>
                <w:i w:val="0"/>
                <w:iCs w:val="0"/>
                <w:color w:val="auto"/>
                <w:sz w:val="21"/>
                <w:szCs w:val="21"/>
                <w:highlight w:val="none"/>
                <w:u w:val="none"/>
                <w:lang w:eastAsia="zh-CN"/>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1F8D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D77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B1B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010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8F6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14C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2E8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r>
      <w:tr w14:paraId="53954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3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92F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普通高校</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15D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DE3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EA9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1E8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25F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eastAsia="zh-CN"/>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52A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5D2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eastAsia="zh-CN"/>
              </w:rPr>
            </w:pPr>
            <w:r>
              <w:rPr>
                <w:rFonts w:hint="eastAsia" w:ascii="仿宋_GB2312" w:hAnsi="仿宋_GB2312" w:eastAsia="仿宋_GB2312" w:cs="仿宋_GB2312"/>
                <w:i w:val="0"/>
                <w:iCs w:val="0"/>
                <w:color w:val="auto"/>
                <w:sz w:val="21"/>
                <w:szCs w:val="21"/>
                <w:highlight w:val="none"/>
                <w:u w:val="none"/>
                <w:lang w:eastAsia="zh-CN"/>
              </w:rPr>
              <w:t>——</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3389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lang w:eastAsia="zh-CN"/>
              </w:rPr>
            </w:pPr>
            <w:r>
              <w:rPr>
                <w:rFonts w:hint="eastAsia" w:ascii="仿宋_GB2312" w:hAnsi="仿宋_GB2312" w:eastAsia="仿宋_GB2312" w:cs="仿宋_GB2312"/>
                <w:i w:val="0"/>
                <w:iCs w:val="0"/>
                <w:color w:val="auto"/>
                <w:sz w:val="21"/>
                <w:szCs w:val="21"/>
                <w:highlight w:val="none"/>
                <w:u w:val="none"/>
                <w:lang w:eastAsia="zh-CN"/>
              </w:rPr>
              <w:t>——</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A43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97B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667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CF9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89B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7E39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1"/>
                <w:szCs w:val="21"/>
                <w:highlight w:val="none"/>
                <w:u w:val="none"/>
              </w:rPr>
            </w:pPr>
          </w:p>
        </w:tc>
      </w:tr>
    </w:tbl>
    <w:p w14:paraId="6F7A6BF8">
      <w:pPr>
        <w:keepNext w:val="0"/>
        <w:keepLines w:val="0"/>
        <w:pageBreakBefore w:val="0"/>
        <w:widowControl/>
        <w:numPr>
          <w:ilvl w:val="0"/>
          <w:numId w:val="0"/>
        </w:numPr>
        <w:suppressLineNumbers w:val="0"/>
        <w:wordWrap/>
        <w:topLinePunct w:val="0"/>
        <w:bidi w:val="0"/>
        <w:spacing w:line="240" w:lineRule="auto"/>
        <w:jc w:val="left"/>
        <w:textAlignment w:val="center"/>
        <w:rPr>
          <w:rFonts w:hint="eastAsia" w:ascii="仿宋_GB2312" w:hAnsi="仿宋_GB2312" w:eastAsia="仿宋_GB2312" w:cs="仿宋_GB2312"/>
          <w:i w:val="0"/>
          <w:iCs w:val="0"/>
          <w:color w:val="auto"/>
          <w:sz w:val="21"/>
          <w:szCs w:val="21"/>
          <w:highlight w:val="none"/>
          <w:u w:val="none"/>
          <w:lang w:val="en-US" w:eastAsia="zh-CN"/>
        </w:rPr>
      </w:pPr>
      <w:r>
        <w:rPr>
          <w:rFonts w:hint="eastAsia" w:ascii="仿宋_GB2312" w:hAnsi="仿宋_GB2312" w:eastAsia="仿宋_GB2312" w:cs="仿宋_GB2312"/>
          <w:i w:val="0"/>
          <w:iCs w:val="0"/>
          <w:color w:val="auto"/>
          <w:sz w:val="21"/>
          <w:szCs w:val="21"/>
          <w:highlight w:val="none"/>
          <w:u w:val="none"/>
          <w:lang w:val="en-US" w:eastAsia="zh-CN"/>
        </w:rPr>
        <w:t>a.全部检查内容均合格记为合格学校。</w:t>
      </w:r>
    </w:p>
    <w:p w14:paraId="0475CA6D">
      <w:pPr>
        <w:pStyle w:val="2"/>
        <w:pageBreakBefore w:val="0"/>
        <w:numPr>
          <w:ilvl w:val="0"/>
          <w:numId w:val="0"/>
        </w:numPr>
        <w:wordWrap/>
        <w:topLinePunct w:val="0"/>
        <w:bidi w:val="0"/>
        <w:spacing w:before="0" w:after="0" w:line="240" w:lineRule="auto"/>
        <w:jc w:val="both"/>
        <w:rPr>
          <w:rFonts w:hint="default"/>
          <w:color w:val="auto"/>
          <w:highlight w:val="none"/>
          <w:lang w:val="en-US" w:eastAsia="zh-CN"/>
        </w:rPr>
      </w:pPr>
    </w:p>
    <w:p w14:paraId="0F8009CB">
      <w:pPr>
        <w:keepNext w:val="0"/>
        <w:keepLines w:val="0"/>
        <w:pageBreakBefore w:val="0"/>
        <w:widowControl/>
        <w:suppressLineNumbers w:val="0"/>
        <w:wordWrap/>
        <w:topLinePunct w:val="0"/>
        <w:bidi w:val="0"/>
        <w:spacing w:line="240" w:lineRule="auto"/>
        <w:jc w:val="left"/>
        <w:textAlignment w:val="center"/>
        <w:rPr>
          <w:rFonts w:hint="default" w:ascii="仿宋" w:hAnsi="仿宋" w:eastAsia="仿宋" w:cs="仿宋"/>
          <w:i w:val="0"/>
          <w:iCs w:val="0"/>
          <w:color w:val="auto"/>
          <w:sz w:val="21"/>
          <w:szCs w:val="21"/>
          <w:highlight w:val="none"/>
          <w:u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6F598D69">
      <w:pPr>
        <w:pageBreakBefore w:val="0"/>
        <w:wordWrap/>
        <w:topLinePunct w:val="0"/>
        <w:bidi w:val="0"/>
        <w:spacing w:line="560" w:lineRule="exact"/>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附表10</w:t>
      </w:r>
    </w:p>
    <w:p w14:paraId="0DCFFBC0">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CN" w:bidi="ar-SA"/>
        </w:rPr>
      </w:pPr>
      <w:r>
        <w:rPr>
          <w:rFonts w:hint="default" w:ascii="Times New Roman" w:hAnsi="Times New Roman" w:eastAsia="方正小标宋简体" w:cs="Times New Roman"/>
          <w:b w:val="0"/>
          <w:bCs/>
          <w:color w:val="auto"/>
          <w:spacing w:val="2"/>
          <w:kern w:val="2"/>
          <w:sz w:val="44"/>
          <w:szCs w:val="24"/>
          <w:highlight w:val="none"/>
          <w:lang w:val="en-US" w:eastAsia="zh-CN" w:bidi="ar-SA"/>
        </w:rPr>
        <w:t>2026年</w:t>
      </w:r>
      <w:r>
        <w:rPr>
          <w:rFonts w:hint="eastAsia" w:ascii="Times New Roman" w:hAnsi="Times New Roman" w:eastAsia="方正小标宋简体" w:cs="Times New Roman"/>
          <w:b w:val="0"/>
          <w:bCs/>
          <w:color w:val="auto"/>
          <w:spacing w:val="2"/>
          <w:kern w:val="2"/>
          <w:sz w:val="44"/>
          <w:szCs w:val="24"/>
          <w:highlight w:val="none"/>
          <w:lang w:val="en-US" w:eastAsia="zh-CN" w:bidi="ar-SA"/>
        </w:rPr>
        <w:t>全市学校卫生饮用水卫生专项监督检查工作汇总表</w:t>
      </w:r>
    </w:p>
    <w:p w14:paraId="00E6B3AF">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（仅填报国抽任务以外的蓝盾专项抽查任务）</w:t>
      </w:r>
    </w:p>
    <w:tbl>
      <w:tblPr>
        <w:tblStyle w:val="8"/>
        <w:tblW w:w="138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68"/>
        <w:gridCol w:w="1101"/>
        <w:gridCol w:w="1101"/>
        <w:gridCol w:w="1101"/>
        <w:gridCol w:w="1101"/>
        <w:gridCol w:w="1101"/>
        <w:gridCol w:w="1101"/>
        <w:gridCol w:w="1101"/>
        <w:gridCol w:w="1101"/>
        <w:gridCol w:w="1102"/>
        <w:gridCol w:w="1117"/>
      </w:tblGrid>
      <w:tr w14:paraId="2415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28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FEF4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lang w:val="en-US"/>
              </w:rPr>
            </w:pPr>
            <w:r>
              <w:rPr>
                <w:rFonts w:hint="eastAsia" w:ascii="仿宋_GB2312" w:hAnsi="仿宋_GB2312" w:eastAsia="仿宋_GB2312" w:cs="仿宋_GB2312"/>
                <w:i w:val="0"/>
                <w:iCs w:val="0"/>
                <w:color w:val="auto"/>
                <w:kern w:val="0"/>
                <w:sz w:val="22"/>
                <w:szCs w:val="22"/>
                <w:highlight w:val="none"/>
                <w:u w:val="none"/>
                <w:lang w:val="en-US" w:eastAsia="zh-CN" w:bidi="ar"/>
              </w:rPr>
              <w:t>学校类型</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E81C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辖区内</w:t>
            </w:r>
            <w:r>
              <w:rPr>
                <w:rFonts w:hint="eastAsia" w:ascii="仿宋_GB2312" w:hAnsi="仿宋_GB2312" w:eastAsia="仿宋_GB2312" w:cs="仿宋_GB2312"/>
                <w:i w:val="0"/>
                <w:iCs w:val="0"/>
                <w:color w:val="auto"/>
                <w:kern w:val="0"/>
                <w:sz w:val="22"/>
                <w:szCs w:val="22"/>
                <w:highlight w:val="none"/>
                <w:u w:val="none"/>
                <w:lang w:val="en-US" w:eastAsia="zh-CN" w:bidi="ar"/>
              </w:rPr>
              <w:br w:type="textWrapping"/>
            </w:r>
            <w:r>
              <w:rPr>
                <w:rFonts w:hint="eastAsia" w:ascii="仿宋_GB2312" w:hAnsi="仿宋_GB2312" w:eastAsia="仿宋_GB2312" w:cs="仿宋_GB2312"/>
                <w:i w:val="0"/>
                <w:iCs w:val="0"/>
                <w:color w:val="auto"/>
                <w:kern w:val="0"/>
                <w:sz w:val="22"/>
                <w:szCs w:val="22"/>
                <w:highlight w:val="none"/>
                <w:u w:val="none"/>
                <w:lang w:val="en-US" w:eastAsia="zh-CN" w:bidi="ar"/>
              </w:rPr>
              <w:t>学校总数</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134B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检查</w:t>
            </w:r>
            <w:r>
              <w:rPr>
                <w:rFonts w:hint="eastAsia" w:ascii="仿宋_GB2312" w:hAnsi="仿宋_GB2312" w:eastAsia="仿宋_GB2312" w:cs="仿宋_GB2312"/>
                <w:i w:val="0"/>
                <w:iCs w:val="0"/>
                <w:color w:val="auto"/>
                <w:kern w:val="0"/>
                <w:sz w:val="22"/>
                <w:szCs w:val="22"/>
                <w:highlight w:val="none"/>
                <w:u w:val="none"/>
                <w:lang w:val="en-US" w:eastAsia="zh-CN" w:bidi="ar"/>
              </w:rPr>
              <w:br w:type="textWrapping"/>
            </w:r>
            <w:r>
              <w:rPr>
                <w:rFonts w:hint="eastAsia" w:ascii="仿宋_GB2312" w:hAnsi="仿宋_GB2312" w:eastAsia="仿宋_GB2312" w:cs="仿宋_GB2312"/>
                <w:i w:val="0"/>
                <w:iCs w:val="0"/>
                <w:color w:val="auto"/>
                <w:kern w:val="0"/>
                <w:sz w:val="22"/>
                <w:szCs w:val="22"/>
                <w:highlight w:val="none"/>
                <w:u w:val="none"/>
                <w:lang w:val="en-US" w:eastAsia="zh-CN" w:bidi="ar"/>
              </w:rPr>
              <w:t>学校数</w:t>
            </w:r>
          </w:p>
        </w:tc>
        <w:tc>
          <w:tcPr>
            <w:tcW w:w="44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AB0AE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自建设施集中式供水</w:t>
            </w:r>
          </w:p>
        </w:tc>
        <w:tc>
          <w:tcPr>
            <w:tcW w:w="44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AAD09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二次供水</w:t>
            </w:r>
          </w:p>
        </w:tc>
      </w:tr>
      <w:tr w14:paraId="2A058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28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C1D4D">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2"/>
                <w:szCs w:val="22"/>
                <w:highlight w:val="none"/>
                <w:u w:val="none"/>
              </w:rPr>
            </w:pP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79C71">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2"/>
                <w:szCs w:val="22"/>
                <w:highlight w:val="none"/>
                <w:u w:val="none"/>
              </w:rPr>
            </w:pP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E4FB5">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693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使用自建集中式供水学校数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521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水源卫生防护合格学校数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F5B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有水质消毒设施设备学校数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BF6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行政处罚学校数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1A1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使用二次供水学校数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324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蓄水池周围无污染源学校数</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9EF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蓄水设施按规定清洗消毒学校数</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1CF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行政处罚学校数</w:t>
            </w:r>
          </w:p>
        </w:tc>
      </w:tr>
      <w:tr w14:paraId="05966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2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761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sz w:val="21"/>
                <w:szCs w:val="21"/>
                <w:highlight w:val="none"/>
                <w:u w:val="none"/>
                <w:lang w:val="en-US" w:eastAsia="zh-CN"/>
              </w:rPr>
              <w:t>小学</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199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880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C60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3B2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690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26E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715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035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390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44C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r>
      <w:tr w14:paraId="086BF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2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99F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sz w:val="21"/>
                <w:szCs w:val="21"/>
                <w:highlight w:val="none"/>
                <w:u w:val="none"/>
                <w:lang w:val="en-US" w:eastAsia="zh-CN"/>
              </w:rPr>
              <w:t>普通初中（包括初级中学、九年一贯制学校）</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D8F2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57DF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C947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5A1F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FE93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0DE5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795C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9DFC9">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57DB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CC17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sz w:val="22"/>
                <w:szCs w:val="22"/>
                <w:highlight w:val="none"/>
                <w:u w:val="none"/>
              </w:rPr>
            </w:pPr>
          </w:p>
        </w:tc>
      </w:tr>
      <w:tr w14:paraId="54E38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2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783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sz w:val="21"/>
                <w:szCs w:val="21"/>
                <w:highlight w:val="none"/>
                <w:u w:val="none"/>
                <w:lang w:val="en-US" w:eastAsia="zh-CN"/>
              </w:rPr>
              <w:t>普通高中（包括高级中学、十二年一贯制学校、完全中学）</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0F94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356D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107E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CF87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3C915">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063C0">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F32E4">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9AC0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82E0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FADC7">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r>
      <w:tr w14:paraId="1045A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2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9DD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sz w:val="21"/>
                <w:szCs w:val="21"/>
                <w:highlight w:val="none"/>
                <w:u w:val="none"/>
                <w:lang w:val="en-US" w:eastAsia="zh-CN"/>
              </w:rPr>
              <w:t>中等职业学校（包括职业中学、技工学校）</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2AB3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F927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2877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90B7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A36B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FC08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7AC6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997A3">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29A2B">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E2F52">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r>
      <w:tr w14:paraId="2BA62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2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1EC">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sz w:val="21"/>
                <w:szCs w:val="21"/>
                <w:highlight w:val="none"/>
                <w:u w:val="none"/>
                <w:lang w:val="en-US" w:eastAsia="zh-CN"/>
              </w:rPr>
              <w:t>普通高校</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9ACD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3FA0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098CE">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D97FD">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34EC1">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9F56A">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0BACF">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5B2D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05EC6">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481D8">
            <w:pPr>
              <w:keepNext w:val="0"/>
              <w:keepLines w:val="0"/>
              <w:pageBreakBefore w:val="0"/>
              <w:widowControl/>
              <w:suppressLineNumbers w:val="0"/>
              <w:wordWrap/>
              <w:topLinePunct w:val="0"/>
              <w:bidi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p>
        </w:tc>
      </w:tr>
    </w:tbl>
    <w:p w14:paraId="736007AC">
      <w:pPr>
        <w:pStyle w:val="2"/>
        <w:pageBreakBefore w:val="0"/>
        <w:wordWrap/>
        <w:topLinePunct w:val="0"/>
        <w:bidi w:val="0"/>
        <w:spacing w:before="0" w:after="0" w:line="240" w:lineRule="auto"/>
        <w:rPr>
          <w:rFonts w:hint="default"/>
          <w:color w:val="auto"/>
          <w:highlight w:val="none"/>
          <w:lang w:val="en-US" w:eastAsia="zh-CN"/>
        </w:rPr>
      </w:pPr>
    </w:p>
    <w:p w14:paraId="74128E14">
      <w:pPr>
        <w:keepNext w:val="0"/>
        <w:keepLines w:val="0"/>
        <w:pageBreakBefore w:val="0"/>
        <w:widowControl/>
        <w:suppressLineNumbers w:val="0"/>
        <w:wordWrap/>
        <w:topLinePunct w:val="0"/>
        <w:bidi w:val="0"/>
        <w:spacing w:line="240" w:lineRule="auto"/>
        <w:jc w:val="left"/>
        <w:textAlignment w:val="center"/>
        <w:rPr>
          <w:rFonts w:hint="default" w:ascii="仿宋" w:hAnsi="仿宋" w:eastAsia="仿宋" w:cs="仿宋"/>
          <w:i w:val="0"/>
          <w:iCs w:val="0"/>
          <w:color w:val="auto"/>
          <w:sz w:val="21"/>
          <w:szCs w:val="21"/>
          <w:highlight w:val="none"/>
          <w:u w:val="none"/>
          <w:lang w:val="en-US" w:eastAsia="zh-CN"/>
        </w:rPr>
      </w:pPr>
    </w:p>
    <w:p w14:paraId="00BFC145">
      <w:pPr>
        <w:keepNext w:val="0"/>
        <w:keepLines w:val="0"/>
        <w:pageBreakBefore w:val="0"/>
        <w:widowControl/>
        <w:suppressLineNumbers w:val="0"/>
        <w:wordWrap/>
        <w:topLinePunct w:val="0"/>
        <w:bidi w:val="0"/>
        <w:spacing w:line="240" w:lineRule="auto"/>
        <w:jc w:val="left"/>
        <w:textAlignment w:val="center"/>
        <w:rPr>
          <w:rFonts w:hint="default" w:ascii="仿宋" w:hAnsi="仿宋" w:eastAsia="仿宋" w:cs="仿宋"/>
          <w:i w:val="0"/>
          <w:iCs w:val="0"/>
          <w:color w:val="auto"/>
          <w:sz w:val="21"/>
          <w:szCs w:val="21"/>
          <w:highlight w:val="none"/>
          <w:u w:val="none"/>
          <w:lang w:val="en-US" w:eastAsia="zh-CN"/>
        </w:rPr>
      </w:pPr>
    </w:p>
    <w:p w14:paraId="1D858B0A">
      <w:pPr>
        <w:pageBreakBefore w:val="0"/>
        <w:wordWrap/>
        <w:topLinePunct w:val="0"/>
        <w:bidi w:val="0"/>
        <w:spacing w:line="240" w:lineRule="auto"/>
        <w:rPr>
          <w:rFonts w:hint="eastAsia" w:ascii="Times New Roman" w:hAnsi="Times New Roman" w:eastAsia="黑体" w:cs="Times New Roman"/>
          <w:color w:val="auto"/>
          <w:sz w:val="32"/>
          <w:szCs w:val="32"/>
          <w:highlight w:val="none"/>
          <w:lang w:val="en-US" w:eastAsia="zh-CN"/>
          <w:woUserID w:val="2"/>
        </w:rPr>
        <w:sectPr>
          <w:pgSz w:w="16850" w:h="11870" w:orient="landscape"/>
          <w:pgMar w:top="1440" w:right="1800" w:bottom="1440" w:left="1800" w:header="1" w:footer="1429" w:gutter="0"/>
          <w:pgNumType w:fmt="decimal"/>
          <w:cols w:space="425" w:num="1"/>
          <w:docGrid w:type="lines" w:linePitch="312" w:charSpace="0"/>
        </w:sectPr>
      </w:pPr>
    </w:p>
    <w:p w14:paraId="08278BC3">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
        </w:rPr>
        <w:t>附表1</w:t>
      </w:r>
      <w:r>
        <w:rPr>
          <w:rFonts w:hint="eastAsia" w:ascii="Times New Roman" w:hAnsi="Times New Roman" w:eastAsia="黑体" w:cs="Times New Roman"/>
          <w:color w:val="auto"/>
          <w:sz w:val="32"/>
          <w:szCs w:val="32"/>
          <w:highlight w:val="none"/>
          <w:lang w:val="en-US" w:eastAsia="zh-CN"/>
        </w:rPr>
        <w:t>1</w:t>
      </w:r>
    </w:p>
    <w:p w14:paraId="16F27D87">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CN" w:bidi="ar-SA"/>
        </w:rPr>
      </w:pPr>
      <w:r>
        <w:rPr>
          <w:rFonts w:hint="eastAsia" w:ascii="Times New Roman" w:hAnsi="Times New Roman" w:eastAsia="方正小标宋简体" w:cs="Times New Roman"/>
          <w:b w:val="0"/>
          <w:bCs/>
          <w:color w:val="auto"/>
          <w:spacing w:val="2"/>
          <w:kern w:val="2"/>
          <w:sz w:val="44"/>
          <w:szCs w:val="24"/>
          <w:highlight w:val="none"/>
          <w:lang w:val="en-US" w:eastAsia="zh-CN" w:bidi="ar-SA"/>
        </w:rPr>
        <w:t>2026年全市二次供水卫生管理随机监督抽查信息汇总表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2070"/>
        <w:gridCol w:w="1953"/>
        <w:gridCol w:w="2038"/>
        <w:gridCol w:w="2041"/>
        <w:gridCol w:w="2297"/>
        <w:gridCol w:w="1466"/>
        <w:gridCol w:w="1450"/>
      </w:tblGrid>
      <w:tr w14:paraId="4D9D1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2" w:hRule="atLeast"/>
        </w:trPr>
        <w:tc>
          <w:tcPr>
            <w:tcW w:w="777" w:type="pct"/>
            <w:vMerge w:val="restart"/>
            <w:tcBorders>
              <w:top w:val="single" w:color="000000" w:sz="4" w:space="0"/>
              <w:left w:val="single" w:color="000000" w:sz="4" w:space="0"/>
              <w:bottom w:val="nil"/>
              <w:right w:val="single" w:color="000000" w:sz="4" w:space="0"/>
            </w:tcBorders>
            <w:shd w:val="clear" w:color="auto" w:fill="auto"/>
            <w:vAlign w:val="center"/>
          </w:tcPr>
          <w:p w14:paraId="1377A3B2">
            <w:pPr>
              <w:pStyle w:val="23"/>
              <w:pageBreakBefore w:val="0"/>
              <w:widowControl/>
              <w:wordWrap/>
              <w:topLinePunct w:val="0"/>
              <w:bidi w:val="0"/>
              <w:spacing w:before="0" w:beforeAutospacing="0" w:after="0" w:line="240" w:lineRule="auto"/>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检查设施数</w:t>
            </w:r>
          </w:p>
        </w:tc>
        <w:tc>
          <w:tcPr>
            <w:tcW w:w="22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BC688">
            <w:pPr>
              <w:pStyle w:val="23"/>
              <w:pageBreakBefore w:val="0"/>
              <w:widowControl/>
              <w:wordWrap/>
              <w:topLinePunct w:val="0"/>
              <w:bidi w:val="0"/>
              <w:spacing w:before="0" w:beforeAutospacing="0" w:after="0" w:line="240" w:lineRule="auto"/>
              <w:ind w:left="0" w:lef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1"/>
                <w:kern w:val="2"/>
                <w:sz w:val="21"/>
                <w:szCs w:val="21"/>
                <w:highlight w:val="none"/>
                <w:woUserID w:val="2"/>
              </w:rPr>
              <w:t>检查内容符合要求设施数</w:t>
            </w:r>
          </w:p>
        </w:tc>
        <w:tc>
          <w:tcPr>
            <w:tcW w:w="862" w:type="pct"/>
            <w:vMerge w:val="restart"/>
            <w:tcBorders>
              <w:top w:val="single" w:color="000000" w:sz="4" w:space="0"/>
              <w:left w:val="single" w:color="000000" w:sz="4" w:space="0"/>
              <w:bottom w:val="nil"/>
              <w:right w:val="single" w:color="000000" w:sz="4" w:space="0"/>
            </w:tcBorders>
            <w:shd w:val="clear" w:color="auto" w:fill="auto"/>
            <w:vAlign w:val="center"/>
          </w:tcPr>
          <w:p w14:paraId="4C6CFCE7">
            <w:pPr>
              <w:pStyle w:val="23"/>
              <w:pageBreakBefore w:val="0"/>
              <w:widowControl/>
              <w:wordWrap/>
              <w:topLinePunct w:val="0"/>
              <w:bidi w:val="0"/>
              <w:spacing w:before="0" w:beforeAutospacing="0" w:after="0" w:line="240" w:lineRule="auto"/>
              <w:ind w:left="96"/>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检查的二次供水设施中</w:t>
            </w:r>
            <w:r>
              <w:rPr>
                <w:rFonts w:hint="eastAsia" w:ascii="仿宋_GB2312" w:hAnsi="仿宋_GB2312" w:eastAsia="仿宋_GB2312" w:cs="仿宋_GB2312"/>
                <w:color w:val="auto"/>
                <w:spacing w:val="1"/>
                <w:kern w:val="2"/>
                <w:sz w:val="21"/>
                <w:szCs w:val="21"/>
                <w:highlight w:val="none"/>
                <w:woUserID w:val="2"/>
              </w:rPr>
              <w:t>已开展饮用水卫生安全</w:t>
            </w:r>
            <w:r>
              <w:rPr>
                <w:rFonts w:hint="eastAsia" w:ascii="仿宋_GB2312" w:hAnsi="仿宋_GB2312" w:eastAsia="仿宋_GB2312" w:cs="仿宋_GB2312"/>
                <w:color w:val="auto"/>
                <w:spacing w:val="-2"/>
                <w:kern w:val="2"/>
                <w:sz w:val="21"/>
                <w:szCs w:val="21"/>
                <w:highlight w:val="none"/>
                <w:woUserID w:val="2"/>
              </w:rPr>
              <w:t>巡查服务的设施数</w:t>
            </w:r>
          </w:p>
        </w:tc>
        <w:tc>
          <w:tcPr>
            <w:tcW w:w="550" w:type="pct"/>
            <w:vMerge w:val="restart"/>
            <w:tcBorders>
              <w:top w:val="single" w:color="000000" w:sz="4" w:space="0"/>
              <w:left w:val="single" w:color="000000" w:sz="4" w:space="0"/>
              <w:bottom w:val="nil"/>
              <w:right w:val="single" w:color="000000" w:sz="4" w:space="0"/>
            </w:tcBorders>
            <w:shd w:val="clear" w:color="auto" w:fill="auto"/>
            <w:vAlign w:val="center"/>
          </w:tcPr>
          <w:p w14:paraId="0383B115">
            <w:pPr>
              <w:pStyle w:val="23"/>
              <w:pageBreakBefore w:val="0"/>
              <w:widowControl/>
              <w:wordWrap/>
              <w:topLinePunct w:val="0"/>
              <w:bidi w:val="0"/>
              <w:spacing w:before="0" w:beforeAutospacing="0" w:after="0" w:line="240" w:lineRule="auto"/>
              <w:ind w:left="0" w:lef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3"/>
                <w:kern w:val="2"/>
                <w:sz w:val="21"/>
                <w:szCs w:val="21"/>
                <w:highlight w:val="none"/>
                <w:woUserID w:val="2"/>
              </w:rPr>
              <w:t>案件数</w:t>
            </w:r>
          </w:p>
        </w:tc>
        <w:tc>
          <w:tcPr>
            <w:tcW w:w="544" w:type="pct"/>
            <w:vMerge w:val="restart"/>
            <w:tcBorders>
              <w:top w:val="single" w:color="000000" w:sz="4" w:space="0"/>
              <w:left w:val="single" w:color="000000" w:sz="4" w:space="0"/>
              <w:bottom w:val="nil"/>
              <w:right w:val="single" w:color="000000" w:sz="4" w:space="0"/>
            </w:tcBorders>
            <w:shd w:val="clear" w:color="auto" w:fill="auto"/>
            <w:vAlign w:val="center"/>
          </w:tcPr>
          <w:p w14:paraId="2CD0ECB8">
            <w:pPr>
              <w:pStyle w:val="23"/>
              <w:pageBreakBefore w:val="0"/>
              <w:widowControl/>
              <w:wordWrap/>
              <w:topLinePunct w:val="0"/>
              <w:bidi w:val="0"/>
              <w:spacing w:before="0" w:beforeAutospacing="0" w:after="0" w:line="240" w:lineRule="auto"/>
              <w:ind w:left="0" w:lef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罚款金额</w:t>
            </w:r>
          </w:p>
          <w:p w14:paraId="2BDF316F">
            <w:pPr>
              <w:pStyle w:val="23"/>
              <w:pageBreakBefore w:val="0"/>
              <w:widowControl/>
              <w:wordWrap/>
              <w:topLinePunct w:val="0"/>
              <w:bidi w:val="0"/>
              <w:spacing w:before="0" w:beforeAutospacing="0" w:after="0" w:line="240" w:lineRule="auto"/>
              <w:ind w:left="419"/>
              <w:jc w:val="both"/>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12"/>
                <w:kern w:val="2"/>
                <w:sz w:val="21"/>
                <w:szCs w:val="21"/>
                <w:highlight w:val="none"/>
                <w:woUserID w:val="2"/>
              </w:rPr>
              <w:t>(万元)</w:t>
            </w:r>
          </w:p>
        </w:tc>
      </w:tr>
      <w:tr w14:paraId="3ABC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26" w:hRule="atLeast"/>
        </w:trPr>
        <w:tc>
          <w:tcPr>
            <w:tcW w:w="777" w:type="pct"/>
            <w:vMerge w:val="continue"/>
            <w:tcBorders>
              <w:top w:val="single" w:color="000000" w:sz="4" w:space="0"/>
              <w:left w:val="single" w:color="000000" w:sz="4" w:space="0"/>
              <w:bottom w:val="nil"/>
              <w:right w:val="single" w:color="000000" w:sz="4" w:space="0"/>
            </w:tcBorders>
            <w:shd w:val="clear" w:color="auto" w:fill="auto"/>
            <w:vAlign w:val="center"/>
          </w:tcPr>
          <w:p w14:paraId="69E3E271">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FA375">
            <w:pPr>
              <w:pStyle w:val="23"/>
              <w:pageBreakBefore w:val="0"/>
              <w:widowControl/>
              <w:wordWrap/>
              <w:topLinePunct w:val="0"/>
              <w:bidi w:val="0"/>
              <w:spacing w:before="0" w:beforeAutospacing="0" w:after="0" w:line="240" w:lineRule="auto"/>
              <w:ind w:left="0" w:leftChars="0" w:right="43" w:rightChars="0" w:firstLine="0" w:firstLineChars="0"/>
              <w:jc w:val="center"/>
              <w:rPr>
                <w:rFonts w:hint="eastAsia" w:ascii="仿宋_GB2312" w:hAnsi="仿宋_GB2312" w:eastAsia="仿宋_GB2312" w:cs="仿宋_GB2312"/>
                <w:color w:val="auto"/>
                <w:spacing w:val="-2"/>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供管水人员</w:t>
            </w:r>
          </w:p>
          <w:p w14:paraId="47E55B82">
            <w:pPr>
              <w:pStyle w:val="23"/>
              <w:pageBreakBefore w:val="0"/>
              <w:widowControl/>
              <w:wordWrap/>
              <w:topLinePunct w:val="0"/>
              <w:bidi w:val="0"/>
              <w:spacing w:before="0" w:beforeAutospacing="0" w:after="0" w:line="240" w:lineRule="auto"/>
              <w:ind w:left="0" w:leftChars="0" w:right="43" w:righ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健康</w:t>
            </w:r>
            <w:r>
              <w:rPr>
                <w:rFonts w:hint="eastAsia" w:ascii="仿宋_GB2312" w:hAnsi="仿宋_GB2312" w:eastAsia="仿宋_GB2312" w:cs="仿宋_GB2312"/>
                <w:color w:val="auto"/>
                <w:spacing w:val="4"/>
                <w:kern w:val="2"/>
                <w:sz w:val="21"/>
                <w:szCs w:val="21"/>
                <w:highlight w:val="none"/>
                <w:woUserID w:val="2"/>
              </w:rPr>
              <w:t>体检和培训</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FA850">
            <w:pPr>
              <w:pStyle w:val="23"/>
              <w:pageBreakBefore w:val="0"/>
              <w:widowControl/>
              <w:wordWrap/>
              <w:topLinePunct w:val="0"/>
              <w:bidi w:val="0"/>
              <w:spacing w:before="0" w:beforeAutospacing="0" w:after="0" w:line="240" w:lineRule="auto"/>
              <w:ind w:left="0" w:leftChars="0" w:right="-72" w:rightChars="0" w:firstLine="0" w:firstLineChars="0"/>
              <w:jc w:val="center"/>
              <w:rPr>
                <w:rFonts w:hint="eastAsia" w:ascii="仿宋_GB2312" w:hAnsi="仿宋_GB2312" w:eastAsia="仿宋_GB2312" w:cs="仿宋_GB2312"/>
                <w:color w:val="auto"/>
                <w:spacing w:val="1"/>
                <w:kern w:val="2"/>
                <w:sz w:val="21"/>
                <w:szCs w:val="21"/>
                <w:highlight w:val="none"/>
                <w:woUserID w:val="2"/>
              </w:rPr>
            </w:pPr>
            <w:r>
              <w:rPr>
                <w:rFonts w:hint="eastAsia" w:ascii="仿宋_GB2312" w:hAnsi="仿宋_GB2312" w:eastAsia="仿宋_GB2312" w:cs="仿宋_GB2312"/>
                <w:color w:val="auto"/>
                <w:spacing w:val="1"/>
                <w:kern w:val="2"/>
                <w:sz w:val="21"/>
                <w:szCs w:val="21"/>
                <w:highlight w:val="none"/>
                <w:woUserID w:val="2"/>
              </w:rPr>
              <w:t>设施卫生防护</w:t>
            </w:r>
          </w:p>
          <w:p w14:paraId="4D75043C">
            <w:pPr>
              <w:pStyle w:val="23"/>
              <w:pageBreakBefore w:val="0"/>
              <w:widowControl/>
              <w:wordWrap/>
              <w:topLinePunct w:val="0"/>
              <w:bidi w:val="0"/>
              <w:spacing w:before="0" w:beforeAutospacing="0" w:after="0" w:line="240" w:lineRule="auto"/>
              <w:ind w:left="0" w:leftChars="0" w:right="-72" w:righ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1"/>
                <w:kern w:val="2"/>
                <w:sz w:val="21"/>
                <w:szCs w:val="21"/>
                <w:highlight w:val="none"/>
                <w:woUserID w:val="2"/>
              </w:rPr>
              <w:t>及</w:t>
            </w:r>
            <w:r>
              <w:rPr>
                <w:rFonts w:hint="eastAsia" w:ascii="仿宋_GB2312" w:hAnsi="仿宋_GB2312" w:eastAsia="仿宋_GB2312" w:cs="仿宋_GB2312"/>
                <w:color w:val="auto"/>
                <w:spacing w:val="-2"/>
                <w:kern w:val="2"/>
                <w:sz w:val="21"/>
                <w:szCs w:val="21"/>
                <w:highlight w:val="none"/>
                <w:woUserID w:val="2"/>
              </w:rPr>
              <w:t>周围环境</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724F">
            <w:pPr>
              <w:pStyle w:val="23"/>
              <w:pageBreakBefore w:val="0"/>
              <w:widowControl/>
              <w:wordWrap/>
              <w:topLinePunct w:val="0"/>
              <w:bidi w:val="0"/>
              <w:spacing w:before="0" w:beforeAutospacing="0" w:after="0" w:line="240" w:lineRule="auto"/>
              <w:ind w:left="0" w:leftChars="0" w:right="-69" w:rightChars="0" w:firstLine="0" w:firstLineChars="0"/>
              <w:jc w:val="center"/>
              <w:rPr>
                <w:rFonts w:hint="eastAsia" w:ascii="仿宋_GB2312" w:hAnsi="仿宋_GB2312" w:eastAsia="仿宋_GB2312" w:cs="仿宋_GB2312"/>
                <w:color w:val="auto"/>
                <w:spacing w:val="2"/>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储水设备</w:t>
            </w:r>
          </w:p>
          <w:p w14:paraId="414C3D16">
            <w:pPr>
              <w:pStyle w:val="23"/>
              <w:pageBreakBefore w:val="0"/>
              <w:widowControl/>
              <w:wordWrap/>
              <w:topLinePunct w:val="0"/>
              <w:bidi w:val="0"/>
              <w:spacing w:before="0" w:beforeAutospacing="0" w:after="0" w:line="240" w:lineRule="auto"/>
              <w:ind w:left="0" w:leftChars="0" w:right="-69" w:rightChars="0" w:firstLine="0" w:firstLineChars="0"/>
              <w:jc w:val="center"/>
              <w:rPr>
                <w:rFonts w:hint="eastAsia" w:ascii="仿宋_GB2312" w:hAnsi="仿宋_GB2312" w:eastAsia="仿宋_GB2312" w:cs="仿宋_GB2312"/>
                <w:color w:val="auto"/>
                <w:kern w:val="2"/>
                <w:sz w:val="21"/>
                <w:szCs w:val="21"/>
                <w:highlight w:val="none"/>
                <w:woUserID w:val="2"/>
              </w:rPr>
            </w:pPr>
            <w:r>
              <w:rPr>
                <w:rFonts w:hint="eastAsia" w:ascii="仿宋_GB2312" w:hAnsi="仿宋_GB2312" w:eastAsia="仿宋_GB2312" w:cs="仿宋_GB2312"/>
                <w:color w:val="auto"/>
                <w:spacing w:val="2"/>
                <w:kern w:val="2"/>
                <w:sz w:val="21"/>
                <w:szCs w:val="21"/>
                <w:highlight w:val="none"/>
                <w:woUserID w:val="2"/>
              </w:rPr>
              <w:t>定期</w:t>
            </w:r>
            <w:r>
              <w:rPr>
                <w:rFonts w:hint="eastAsia" w:ascii="仿宋_GB2312" w:hAnsi="仿宋_GB2312" w:eastAsia="仿宋_GB2312" w:cs="仿宋_GB2312"/>
                <w:color w:val="auto"/>
                <w:spacing w:val="3"/>
                <w:kern w:val="2"/>
                <w:sz w:val="21"/>
                <w:szCs w:val="21"/>
                <w:highlight w:val="none"/>
                <w:woUserID w:val="2"/>
              </w:rPr>
              <w:t>清洗消毒</w:t>
            </w:r>
          </w:p>
        </w:tc>
        <w:tc>
          <w:tcPr>
            <w:tcW w:w="862" w:type="pct"/>
            <w:vMerge w:val="continue"/>
            <w:tcBorders>
              <w:top w:val="single" w:color="000000" w:sz="4" w:space="0"/>
              <w:left w:val="single" w:color="000000" w:sz="4" w:space="0"/>
              <w:bottom w:val="nil"/>
              <w:right w:val="single" w:color="000000" w:sz="4" w:space="0"/>
            </w:tcBorders>
            <w:shd w:val="clear" w:color="auto" w:fill="auto"/>
            <w:vAlign w:val="center"/>
          </w:tcPr>
          <w:p w14:paraId="2A862CC7">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550" w:type="pct"/>
            <w:vMerge w:val="continue"/>
            <w:tcBorders>
              <w:top w:val="single" w:color="000000" w:sz="4" w:space="0"/>
              <w:left w:val="single" w:color="000000" w:sz="4" w:space="0"/>
              <w:bottom w:val="nil"/>
              <w:right w:val="single" w:color="000000" w:sz="4" w:space="0"/>
            </w:tcBorders>
            <w:shd w:val="clear" w:color="auto" w:fill="auto"/>
            <w:vAlign w:val="center"/>
          </w:tcPr>
          <w:p w14:paraId="147910AA">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544" w:type="pct"/>
            <w:vMerge w:val="continue"/>
            <w:tcBorders>
              <w:top w:val="single" w:color="000000" w:sz="4" w:space="0"/>
              <w:left w:val="single" w:color="000000" w:sz="4" w:space="0"/>
              <w:bottom w:val="nil"/>
              <w:right w:val="single" w:color="000000" w:sz="4" w:space="0"/>
            </w:tcBorders>
            <w:shd w:val="clear" w:color="auto" w:fill="auto"/>
            <w:vAlign w:val="center"/>
          </w:tcPr>
          <w:p w14:paraId="25259E69">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r>
      <w:tr w14:paraId="4BAB9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82" w:hRule="atLeast"/>
        </w:trPr>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CB1F9">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6AF6">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9534">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36E6F">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94EE">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0D35A">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5F22">
            <w:pPr>
              <w:keepNext w:val="0"/>
              <w:keepLines w:val="0"/>
              <w:pageBreakBefore w:val="0"/>
              <w:widowControl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kern w:val="2"/>
                <w:sz w:val="21"/>
                <w:szCs w:val="21"/>
                <w:highlight w:val="none"/>
                <w:woUserID w:val="2"/>
              </w:rPr>
            </w:pPr>
          </w:p>
        </w:tc>
      </w:tr>
    </w:tbl>
    <w:p w14:paraId="4EBE18BD">
      <w:pPr>
        <w:keepNext w:val="0"/>
        <w:keepLines w:val="0"/>
        <w:pageBreakBefore w:val="0"/>
        <w:widowControl w:val="0"/>
        <w:suppressLineNumbers w:val="0"/>
        <w:wordWrap/>
        <w:topLinePunct w:val="0"/>
        <w:bidi w:val="0"/>
        <w:spacing w:beforeAutospacing="0" w:afterAutospacing="0" w:line="240" w:lineRule="auto"/>
        <w:ind w:right="0"/>
        <w:jc w:val="both"/>
        <w:rPr>
          <w:rFonts w:hint="eastAsia" w:ascii="宋体" w:hAnsi="宋体" w:eastAsia="宋体" w:cs="宋体"/>
          <w:b/>
          <w:bCs/>
          <w:color w:val="auto"/>
          <w:spacing w:val="-5"/>
          <w:kern w:val="2"/>
          <w:sz w:val="48"/>
          <w:szCs w:val="48"/>
          <w:highlight w:val="none"/>
          <w:woUserID w:val="2"/>
        </w:rPr>
      </w:pPr>
    </w:p>
    <w:p w14:paraId="40EAAD46">
      <w:pPr>
        <w:pageBreakBefore w:val="0"/>
        <w:wordWrap/>
        <w:topLinePunct w:val="0"/>
        <w:bidi w:val="0"/>
        <w:spacing w:line="560" w:lineRule="exact"/>
        <w:rPr>
          <w:rFonts w:hint="eastAsia" w:ascii="Times New Roman" w:hAnsi="Times New Roman" w:eastAsia="黑体" w:cs="Times New Roman"/>
          <w:color w:val="auto"/>
          <w:sz w:val="32"/>
          <w:szCs w:val="32"/>
          <w:highlight w:val="none"/>
          <w:lang w:val="en-US" w:eastAsia="zh"/>
        </w:rPr>
        <w:sectPr>
          <w:pgSz w:w="16910" w:h="11870" w:orient="landscape"/>
          <w:pgMar w:top="1440" w:right="1800" w:bottom="1440" w:left="1800" w:header="1645" w:footer="1417" w:gutter="0"/>
          <w:pgNumType w:fmt="decimal"/>
          <w:cols w:space="425" w:num="1"/>
          <w:docGrid w:type="lines" w:linePitch="312" w:charSpace="0"/>
        </w:sectPr>
      </w:pPr>
    </w:p>
    <w:p w14:paraId="5DC6297C">
      <w:pPr>
        <w:pageBreakBefore w:val="0"/>
        <w:wordWrap/>
        <w:topLinePunct w:val="0"/>
        <w:bidi w:val="0"/>
        <w:spacing w:line="560" w:lineRule="exact"/>
        <w:rPr>
          <w:rFonts w:hint="eastAsia" w:ascii="Times New Roman" w:hAnsi="Times New Roman" w:eastAsia="黑体"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val="en-US" w:eastAsia="zh"/>
        </w:rPr>
        <w:t>附表1</w:t>
      </w:r>
      <w:r>
        <w:rPr>
          <w:rFonts w:hint="eastAsia" w:ascii="Times New Roman" w:hAnsi="Times New Roman" w:eastAsia="黑体" w:cs="Times New Roman"/>
          <w:color w:val="auto"/>
          <w:sz w:val="32"/>
          <w:szCs w:val="32"/>
          <w:highlight w:val="none"/>
          <w:lang w:val="en-US" w:eastAsia="zh-CN"/>
        </w:rPr>
        <w:t>2</w:t>
      </w:r>
    </w:p>
    <w:p w14:paraId="37FEA7BC">
      <w:pPr>
        <w:pageBreakBefore w:val="0"/>
        <w:wordWrap/>
        <w:topLinePunct w:val="0"/>
        <w:bidi w:val="0"/>
        <w:spacing w:line="560" w:lineRule="exact"/>
        <w:jc w:val="center"/>
        <w:rPr>
          <w:rFonts w:hint="eastAsia" w:ascii="Times New Roman" w:hAnsi="Times New Roman" w:eastAsia="方正小标宋简体" w:cs="Times New Roman"/>
          <w:b w:val="0"/>
          <w:bCs/>
          <w:color w:val="auto"/>
          <w:spacing w:val="2"/>
          <w:kern w:val="2"/>
          <w:sz w:val="44"/>
          <w:szCs w:val="24"/>
          <w:highlight w:val="none"/>
          <w:lang w:val="en-US" w:eastAsia="zh-CN" w:bidi="ar-SA"/>
        </w:rPr>
      </w:pPr>
      <w:r>
        <w:rPr>
          <w:rFonts w:hint="eastAsia" w:ascii="Times New Roman" w:hAnsi="Times New Roman" w:eastAsia="方正小标宋简体" w:cs="Times New Roman"/>
          <w:b w:val="0"/>
          <w:bCs/>
          <w:color w:val="auto"/>
          <w:spacing w:val="2"/>
          <w:kern w:val="2"/>
          <w:sz w:val="44"/>
          <w:szCs w:val="24"/>
          <w:highlight w:val="none"/>
          <w:lang w:val="en-US" w:eastAsia="zh-CN" w:bidi="ar-SA"/>
        </w:rPr>
        <w:t>2026年全市二次供水底数信息汇总表</w:t>
      </w:r>
    </w:p>
    <w:tbl>
      <w:tblPr>
        <w:tblStyle w:val="9"/>
        <w:tblpPr w:leftFromText="180" w:rightFromText="180" w:vertAnchor="text" w:horzAnchor="page" w:tblpX="2054" w:tblpY="311"/>
        <w:tblOverlap w:val="never"/>
        <w:tblW w:w="12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23"/>
        <w:gridCol w:w="1462"/>
        <w:gridCol w:w="1388"/>
        <w:gridCol w:w="1462"/>
        <w:gridCol w:w="1538"/>
        <w:gridCol w:w="1134"/>
        <w:gridCol w:w="1687"/>
        <w:gridCol w:w="1508"/>
        <w:gridCol w:w="1581"/>
      </w:tblGrid>
      <w:tr w14:paraId="0A72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vMerge w:val="restart"/>
            <w:tcBorders>
              <w:top w:val="single" w:color="auto" w:sz="4" w:space="0"/>
              <w:left w:val="single" w:color="auto" w:sz="4" w:space="0"/>
              <w:right w:val="single" w:color="auto" w:sz="4" w:space="0"/>
            </w:tcBorders>
            <w:shd w:val="clear" w:color="auto" w:fill="auto"/>
            <w:vAlign w:val="center"/>
          </w:tcPr>
          <w:p w14:paraId="1A40697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lang w:val="en-US" w:eastAsia="zh-CN" w:bidi="ar"/>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地市</w:t>
            </w:r>
          </w:p>
        </w:tc>
        <w:tc>
          <w:tcPr>
            <w:tcW w:w="1462" w:type="dxa"/>
            <w:vMerge w:val="restart"/>
            <w:tcBorders>
              <w:top w:val="single" w:color="auto" w:sz="4" w:space="0"/>
              <w:left w:val="single" w:color="auto" w:sz="4" w:space="0"/>
              <w:right w:val="single" w:color="auto" w:sz="4" w:space="0"/>
            </w:tcBorders>
            <w:shd w:val="clear" w:color="auto" w:fill="auto"/>
            <w:vAlign w:val="center"/>
          </w:tcPr>
          <w:p w14:paraId="64FB743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lang w:val="en-US" w:eastAsia="zh-CN" w:bidi="ar"/>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县（区）</w:t>
            </w:r>
          </w:p>
        </w:tc>
        <w:tc>
          <w:tcPr>
            <w:tcW w:w="13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A011E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辖区内设施数</w:t>
            </w:r>
          </w:p>
        </w:tc>
        <w:tc>
          <w:tcPr>
            <w:tcW w:w="14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E0BEE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持有卫生许可证设施数</w:t>
            </w:r>
          </w:p>
        </w:tc>
        <w:tc>
          <w:tcPr>
            <w:tcW w:w="15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2192D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无负压设施数</w:t>
            </w:r>
          </w:p>
        </w:tc>
        <w:tc>
          <w:tcPr>
            <w:tcW w:w="591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809D52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主管部门</w:t>
            </w:r>
          </w:p>
        </w:tc>
      </w:tr>
      <w:tr w14:paraId="3398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vMerge w:val="continue"/>
            <w:tcBorders>
              <w:left w:val="single" w:color="auto" w:sz="4" w:space="0"/>
              <w:bottom w:val="single" w:color="auto" w:sz="4" w:space="0"/>
              <w:right w:val="single" w:color="auto" w:sz="4" w:space="0"/>
            </w:tcBorders>
            <w:shd w:val="clear" w:color="auto" w:fill="auto"/>
            <w:vAlign w:val="center"/>
          </w:tcPr>
          <w:p w14:paraId="58543A88">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1462" w:type="dxa"/>
            <w:vMerge w:val="continue"/>
            <w:tcBorders>
              <w:left w:val="single" w:color="auto" w:sz="4" w:space="0"/>
              <w:bottom w:val="single" w:color="auto" w:sz="4" w:space="0"/>
              <w:right w:val="single" w:color="auto" w:sz="4" w:space="0"/>
            </w:tcBorders>
            <w:shd w:val="clear" w:color="auto" w:fill="auto"/>
            <w:vAlign w:val="center"/>
          </w:tcPr>
          <w:p w14:paraId="7819FDD5">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13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516C27">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14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741F96">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153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A573F2">
            <w:pPr>
              <w:keepNext w:val="0"/>
              <w:keepLines w:val="0"/>
              <w:pageBreakBefore w:val="0"/>
              <w:suppressLineNumbers w:val="0"/>
              <w:wordWrap/>
              <w:topLinePunct w:val="0"/>
              <w:bidi w:val="0"/>
              <w:spacing w:before="0" w:beforeAutospacing="0" w:after="0" w:afterAutospacing="0" w:line="240" w:lineRule="auto"/>
              <w:ind w:left="0" w:right="0"/>
              <w:jc w:val="center"/>
              <w:rPr>
                <w:rFonts w:hint="eastAsia" w:ascii="仿宋_GB2312" w:hAnsi="仿宋_GB2312" w:eastAsia="仿宋_GB2312" w:cs="仿宋_GB2312"/>
                <w:color w:val="auto"/>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4D75D1A">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物业</w:t>
            </w: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6A4C51A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供水主管部门</w:t>
            </w: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2755164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其他</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353A4C6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_GB2312" w:hAnsi="仿宋_GB2312" w:eastAsia="仿宋_GB2312" w:cs="仿宋_GB2312"/>
                <w:b w:val="0"/>
                <w:bCs w:val="0"/>
                <w:color w:val="auto"/>
                <w:kern w:val="2"/>
                <w:sz w:val="21"/>
                <w:szCs w:val="21"/>
                <w:highlight w:val="none"/>
                <w:woUserID w:val="2"/>
              </w:rPr>
            </w:pPr>
            <w:r>
              <w:rPr>
                <w:rFonts w:hint="eastAsia" w:ascii="仿宋_GB2312" w:hAnsi="仿宋_GB2312" w:eastAsia="仿宋_GB2312" w:cs="仿宋_GB2312"/>
                <w:b w:val="0"/>
                <w:bCs w:val="0"/>
                <w:color w:val="auto"/>
                <w:kern w:val="2"/>
                <w:sz w:val="21"/>
                <w:szCs w:val="21"/>
                <w:highlight w:val="none"/>
                <w:lang w:val="en-US" w:eastAsia="zh-CN" w:bidi="ar"/>
                <w:woUserID w:val="2"/>
              </w:rPr>
              <w:t>无</w:t>
            </w:r>
          </w:p>
        </w:tc>
      </w:tr>
      <w:tr w14:paraId="03A1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23ECA02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32E16A73">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3EDED8B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39C081C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2B26826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07CA09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2DCEE94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0B43953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7EB55A9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2216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0BE5EB6A">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7391E11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14F6DCE0">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6B09D18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3B5AE5F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C11E70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12BD0A4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015307E9">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78E84C4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5F73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0BC202DA">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0E156FE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5A72EB8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102CD7F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4C8A825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4CD60A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26E72E3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75AFBB1B">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20EF387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7771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46F20E00">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1842491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6BDF88F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2207B61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77D948B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D3DC7E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12E37A0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05F0ACB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2090BC8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67D4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16B2389A">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05C639A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3FC041E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7D55CDE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08E7210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746C6D8">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3BFA1820">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5FC9B96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30B51577">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35BC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47D034C4">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6D88411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7C17F7E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4E821FAB">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51838E8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504335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15CB606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6580A808">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492DADB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2349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156D7FFC">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718A824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5439D07E">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663A6C15">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66443D1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9460530">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7E23D4E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11B5DF8D">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44A446B4">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r w14:paraId="19E6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14:paraId="2A9315A9">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7C5589B6">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096FE63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1D813F30">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38" w:type="dxa"/>
            <w:tcBorders>
              <w:top w:val="single" w:color="auto" w:sz="4" w:space="0"/>
              <w:left w:val="single" w:color="auto" w:sz="4" w:space="0"/>
              <w:bottom w:val="single" w:color="auto" w:sz="4" w:space="0"/>
              <w:right w:val="single" w:color="auto" w:sz="4" w:space="0"/>
            </w:tcBorders>
            <w:shd w:val="clear" w:color="auto" w:fill="auto"/>
            <w:vAlign w:val="center"/>
          </w:tcPr>
          <w:p w14:paraId="0537999F">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581394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687" w:type="dxa"/>
            <w:tcBorders>
              <w:top w:val="single" w:color="auto" w:sz="4" w:space="0"/>
              <w:left w:val="single" w:color="auto" w:sz="4" w:space="0"/>
              <w:bottom w:val="single" w:color="auto" w:sz="4" w:space="0"/>
              <w:right w:val="single" w:color="auto" w:sz="4" w:space="0"/>
            </w:tcBorders>
            <w:shd w:val="clear" w:color="auto" w:fill="auto"/>
            <w:vAlign w:val="center"/>
          </w:tcPr>
          <w:p w14:paraId="6B36BD79">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08" w:type="dxa"/>
            <w:tcBorders>
              <w:top w:val="single" w:color="auto" w:sz="4" w:space="0"/>
              <w:left w:val="single" w:color="auto" w:sz="4" w:space="0"/>
              <w:bottom w:val="single" w:color="auto" w:sz="4" w:space="0"/>
              <w:right w:val="single" w:color="auto" w:sz="4" w:space="0"/>
            </w:tcBorders>
            <w:shd w:val="clear" w:color="auto" w:fill="auto"/>
            <w:vAlign w:val="center"/>
          </w:tcPr>
          <w:p w14:paraId="41CDDC81">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1A3941C2">
            <w:pPr>
              <w:pStyle w:val="7"/>
              <w:keepNext w:val="0"/>
              <w:keepLines w:val="0"/>
              <w:pageBreakBefore w:val="0"/>
              <w:widowControl w:val="0"/>
              <w:suppressLineNumbers w:val="0"/>
              <w:wordWrap/>
              <w:topLinePunct w:val="0"/>
              <w:bidi w:val="0"/>
              <w:spacing w:before="0" w:beforeAutospacing="0" w:after="0" w:afterAutospacing="0" w:line="240" w:lineRule="auto"/>
              <w:ind w:left="0" w:right="0"/>
              <w:jc w:val="center"/>
              <w:outlineLvl w:val="0"/>
              <w:rPr>
                <w:rFonts w:hint="eastAsia" w:ascii="仿宋" w:hAnsi="仿宋" w:eastAsia="仿宋" w:cs="仿宋"/>
                <w:b/>
                <w:bCs/>
                <w:color w:val="auto"/>
                <w:kern w:val="2"/>
                <w:sz w:val="21"/>
                <w:szCs w:val="21"/>
                <w:highlight w:val="none"/>
                <w:woUserID w:val="2"/>
              </w:rPr>
            </w:pPr>
          </w:p>
        </w:tc>
      </w:tr>
    </w:tbl>
    <w:p w14:paraId="1EA39A7E">
      <w:pPr>
        <w:pageBreakBefore w:val="0"/>
        <w:wordWrap/>
        <w:topLinePunct w:val="0"/>
        <w:bidi w:val="0"/>
        <w:spacing w:line="240" w:lineRule="auto"/>
        <w:rPr>
          <w:rFonts w:hint="default"/>
          <w:color w:val="auto"/>
          <w:highlight w:val="none"/>
          <w:lang w:val="en-US" w:eastAsia="zh-CN"/>
        </w:rPr>
        <w:sectPr>
          <w:pgSz w:w="16838" w:h="11906" w:orient="landscape"/>
          <w:pgMar w:top="1440" w:right="1800" w:bottom="1440" w:left="1800" w:header="851" w:footer="992" w:gutter="0"/>
          <w:pgNumType w:fmt="decimal"/>
          <w:cols w:space="425" w:num="1"/>
          <w:docGrid w:type="lines" w:linePitch="312" w:charSpace="0"/>
        </w:sectPr>
      </w:pPr>
    </w:p>
    <w:p w14:paraId="03EE9262">
      <w:pPr>
        <w:pStyle w:val="2"/>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抽查计划二</w:t>
      </w:r>
    </w:p>
    <w:p w14:paraId="3906B0F2">
      <w:pPr>
        <w:rPr>
          <w:rFonts w:hint="eastAsia"/>
          <w:lang w:val="en-US" w:eastAsia="zh-CN"/>
        </w:rPr>
      </w:pPr>
    </w:p>
    <w:p w14:paraId="3E9CD6BC">
      <w:pPr>
        <w:widowControl/>
        <w:spacing w:line="600" w:lineRule="exact"/>
        <w:jc w:val="center"/>
        <w:outlineLvl w:val="0"/>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color w:val="auto"/>
          <w:sz w:val="44"/>
          <w:szCs w:val="44"/>
        </w:rPr>
        <w:t>2026</w:t>
      </w:r>
      <w:r>
        <w:rPr>
          <w:rFonts w:hint="eastAsia" w:ascii="方正小标宋_GBK" w:hAnsi="方正小标宋_GBK" w:eastAsia="方正小标宋_GBK" w:cs="方正小标宋_GBK"/>
          <w:bCs/>
          <w:sz w:val="44"/>
          <w:szCs w:val="44"/>
        </w:rPr>
        <w:t>年</w:t>
      </w:r>
      <w:r>
        <w:rPr>
          <w:rFonts w:hint="eastAsia" w:ascii="方正小标宋_GBK" w:hAnsi="方正小标宋_GBK" w:eastAsia="方正小标宋_GBK" w:cs="方正小标宋_GBK"/>
          <w:bCs/>
          <w:sz w:val="44"/>
          <w:szCs w:val="44"/>
          <w:lang w:val="en-US" w:eastAsia="zh-CN"/>
        </w:rPr>
        <w:t>全市</w:t>
      </w:r>
      <w:r>
        <w:rPr>
          <w:rFonts w:hint="eastAsia" w:ascii="方正小标宋_GBK" w:hAnsi="方正小标宋_GBK" w:eastAsia="方正小标宋_GBK" w:cs="方正小标宋_GBK"/>
          <w:bCs/>
          <w:sz w:val="44"/>
          <w:szCs w:val="44"/>
        </w:rPr>
        <w:t>职业卫生和放射卫生</w:t>
      </w:r>
    </w:p>
    <w:p w14:paraId="07599971">
      <w:pPr>
        <w:widowControl/>
        <w:spacing w:line="600" w:lineRule="exact"/>
        <w:jc w:val="center"/>
        <w:outlineLvl w:val="0"/>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随机监督抽查计划</w:t>
      </w:r>
    </w:p>
    <w:p w14:paraId="7CDC0F6F">
      <w:pPr>
        <w:widowControl/>
        <w:spacing w:line="570" w:lineRule="exact"/>
        <w:ind w:firstLine="602"/>
        <w:jc w:val="left"/>
        <w:outlineLvl w:val="0"/>
        <w:rPr>
          <w:rFonts w:eastAsia="黑体"/>
          <w:bCs/>
          <w:sz w:val="32"/>
          <w:szCs w:val="32"/>
        </w:rPr>
      </w:pPr>
    </w:p>
    <w:p w14:paraId="27F74C4A">
      <w:pPr>
        <w:widowControl/>
        <w:spacing w:line="600" w:lineRule="exact"/>
        <w:ind w:firstLine="602"/>
        <w:jc w:val="left"/>
        <w:outlineLvl w:val="0"/>
        <w:rPr>
          <w:rFonts w:eastAsia="黑体"/>
          <w:bCs/>
          <w:sz w:val="32"/>
          <w:szCs w:val="32"/>
        </w:rPr>
      </w:pPr>
      <w:r>
        <w:rPr>
          <w:rFonts w:eastAsia="黑体"/>
          <w:bCs/>
          <w:sz w:val="32"/>
          <w:szCs w:val="32"/>
        </w:rPr>
        <w:t>一、随机监督检查内容</w:t>
      </w:r>
    </w:p>
    <w:p w14:paraId="7E3F2B29">
      <w:pPr>
        <w:widowControl/>
        <w:spacing w:line="600" w:lineRule="exact"/>
        <w:ind w:firstLine="560"/>
        <w:rPr>
          <w:rFonts w:hint="eastAsia" w:ascii="仿宋_GB2312" w:hAnsi="仿宋_GB2312" w:eastAsia="仿宋_GB2312" w:cs="仿宋_GB2312"/>
          <w:kern w:val="0"/>
          <w:sz w:val="32"/>
          <w:szCs w:val="32"/>
        </w:rPr>
      </w:pPr>
      <w:r>
        <w:rPr>
          <w:rFonts w:hint="eastAsia" w:eastAsia="楷体_GB2312"/>
          <w:kern w:val="0"/>
          <w:sz w:val="32"/>
        </w:rPr>
        <w:t>（</w:t>
      </w:r>
      <w:r>
        <w:rPr>
          <w:rFonts w:eastAsia="楷体_GB2312"/>
          <w:kern w:val="0"/>
          <w:sz w:val="32"/>
        </w:rPr>
        <w:t>一）用人单位。</w:t>
      </w:r>
      <w:r>
        <w:rPr>
          <w:rFonts w:hint="eastAsia" w:ascii="仿宋_GB2312" w:hAnsi="仿宋_GB2312" w:eastAsia="仿宋_GB2312" w:cs="仿宋_GB2312"/>
          <w:kern w:val="0"/>
          <w:sz w:val="32"/>
          <w:szCs w:val="32"/>
        </w:rPr>
        <w:t>主要检查用人单位职业卫生培训、建设项目职业病防护设施“三同时”、职业病危害项目申报、工作场所职业卫生管理、警示标识设置等职业病危害告知、劳动者职业健康监护、职业病病人和疑似职业病病人处置情况等。</w:t>
      </w:r>
    </w:p>
    <w:p w14:paraId="07BACAEE">
      <w:pPr>
        <w:widowControl/>
        <w:spacing w:line="600" w:lineRule="exact"/>
        <w:ind w:firstLine="560"/>
        <w:rPr>
          <w:rFonts w:hint="eastAsia" w:eastAsia="仿宋_GB2312"/>
          <w:kern w:val="0"/>
          <w:sz w:val="32"/>
          <w:szCs w:val="32"/>
        </w:rPr>
      </w:pPr>
      <w:r>
        <w:rPr>
          <w:rFonts w:hint="eastAsia" w:eastAsia="楷体_GB2312"/>
          <w:kern w:val="0"/>
          <w:sz w:val="32"/>
        </w:rPr>
        <w:t>（</w:t>
      </w:r>
      <w:r>
        <w:rPr>
          <w:rFonts w:eastAsia="楷体_GB2312"/>
          <w:kern w:val="0"/>
          <w:sz w:val="32"/>
        </w:rPr>
        <w:t>二）职业卫生和放射卫生技术服务机构。</w:t>
      </w:r>
      <w:r>
        <w:rPr>
          <w:rFonts w:eastAsia="仿宋_GB2312"/>
          <w:kern w:val="0"/>
          <w:sz w:val="32"/>
          <w:szCs w:val="32"/>
        </w:rPr>
        <w:t>主要检查机构是否取得有效资质</w:t>
      </w:r>
      <w:r>
        <w:rPr>
          <w:rFonts w:hint="eastAsia" w:eastAsia="仿宋_GB2312"/>
          <w:kern w:val="0"/>
          <w:sz w:val="32"/>
          <w:szCs w:val="32"/>
        </w:rPr>
        <w:t>、</w:t>
      </w:r>
      <w:r>
        <w:rPr>
          <w:rFonts w:eastAsia="仿宋_GB2312"/>
          <w:kern w:val="0"/>
          <w:sz w:val="32"/>
          <w:szCs w:val="32"/>
        </w:rPr>
        <w:t>是否在资质认可范围内从事技术服务活动</w:t>
      </w:r>
      <w:r>
        <w:rPr>
          <w:rFonts w:hint="eastAsia" w:eastAsia="仿宋_GB2312"/>
          <w:kern w:val="0"/>
          <w:sz w:val="32"/>
          <w:szCs w:val="32"/>
        </w:rPr>
        <w:t>、</w:t>
      </w:r>
      <w:r>
        <w:rPr>
          <w:rFonts w:eastAsia="仿宋_GB2312"/>
          <w:kern w:val="0"/>
          <w:sz w:val="32"/>
          <w:szCs w:val="32"/>
        </w:rPr>
        <w:t>出具的技术报告是否虚假或失实</w:t>
      </w:r>
      <w:r>
        <w:rPr>
          <w:rFonts w:hint="eastAsia" w:eastAsia="仿宋_GB2312"/>
          <w:kern w:val="0"/>
          <w:sz w:val="32"/>
          <w:szCs w:val="32"/>
        </w:rPr>
        <w:t>、是否按照法律法规和标准规范要求开展技术服务、专业技术人员管理是否规范</w:t>
      </w:r>
      <w:r>
        <w:rPr>
          <w:rFonts w:eastAsia="仿宋_GB2312"/>
          <w:kern w:val="0"/>
          <w:sz w:val="32"/>
          <w:szCs w:val="32"/>
        </w:rPr>
        <w:t>等</w:t>
      </w:r>
      <w:r>
        <w:rPr>
          <w:rFonts w:hint="eastAsia" w:eastAsia="仿宋_GB2312"/>
          <w:kern w:val="0"/>
          <w:sz w:val="32"/>
          <w:szCs w:val="32"/>
        </w:rPr>
        <w:t>。</w:t>
      </w:r>
    </w:p>
    <w:p w14:paraId="7DCA9918">
      <w:pPr>
        <w:widowControl/>
        <w:spacing w:line="600" w:lineRule="exact"/>
        <w:ind w:firstLine="640" w:firstLineChars="200"/>
        <w:rPr>
          <w:rFonts w:hint="eastAsia" w:ascii="仿宋_GB2312" w:hAnsi="仿宋_GB2312" w:eastAsia="仿宋_GB2312" w:cs="仿宋_GB2312"/>
          <w:sz w:val="32"/>
        </w:rPr>
      </w:pPr>
      <w:r>
        <w:rPr>
          <w:rFonts w:hint="eastAsia" w:eastAsia="楷体_GB2312"/>
          <w:kern w:val="0"/>
          <w:sz w:val="32"/>
        </w:rPr>
        <w:t>（</w:t>
      </w:r>
      <w:r>
        <w:rPr>
          <w:rFonts w:eastAsia="楷体_GB2312"/>
          <w:kern w:val="0"/>
          <w:sz w:val="32"/>
        </w:rPr>
        <w:t>三）放射诊疗机构。</w:t>
      </w:r>
      <w:r>
        <w:rPr>
          <w:rFonts w:hint="eastAsia" w:eastAsia="仿宋_GB2312"/>
          <w:kern w:val="0"/>
          <w:sz w:val="32"/>
          <w:szCs w:val="32"/>
        </w:rPr>
        <w:t>主要检查放射诊疗许可、放射诊疗建设项目、放射诊疗场所及其防护措施、放射诊疗设备、放射工作人员、对患者、受检者及其他非放射工作人员的防护、放射事件预防处置等管理情况。</w:t>
      </w:r>
    </w:p>
    <w:p w14:paraId="59DF2BDD">
      <w:pPr>
        <w:spacing w:line="600" w:lineRule="exact"/>
        <w:ind w:firstLine="640" w:firstLineChars="200"/>
        <w:rPr>
          <w:rFonts w:eastAsia="仿宋_GB2312"/>
          <w:sz w:val="32"/>
        </w:rPr>
      </w:pPr>
      <w:r>
        <w:rPr>
          <w:rFonts w:hint="eastAsia" w:eastAsia="楷体_GB2312"/>
          <w:kern w:val="0"/>
          <w:sz w:val="32"/>
        </w:rPr>
        <w:t>（</w:t>
      </w:r>
      <w:r>
        <w:rPr>
          <w:rFonts w:eastAsia="楷体_GB2312"/>
          <w:kern w:val="0"/>
          <w:sz w:val="32"/>
        </w:rPr>
        <w:t>四）职业健康检查、职业病诊断机构。</w:t>
      </w:r>
      <w:r>
        <w:rPr>
          <w:rFonts w:hint="eastAsia" w:eastAsia="仿宋_GB2312"/>
          <w:sz w:val="32"/>
        </w:rPr>
        <w:t>主要</w:t>
      </w:r>
      <w:r>
        <w:rPr>
          <w:rFonts w:eastAsia="仿宋_GB2312"/>
          <w:sz w:val="32"/>
        </w:rPr>
        <w:t>检查机构是否按照</w:t>
      </w:r>
      <w:r>
        <w:rPr>
          <w:rFonts w:hint="eastAsia" w:eastAsia="仿宋_GB2312"/>
          <w:sz w:val="32"/>
        </w:rPr>
        <w:t>规定</w:t>
      </w:r>
      <w:r>
        <w:rPr>
          <w:rFonts w:eastAsia="仿宋_GB2312"/>
          <w:sz w:val="32"/>
        </w:rPr>
        <w:t>备案</w:t>
      </w:r>
      <w:r>
        <w:rPr>
          <w:rFonts w:hint="eastAsia" w:eastAsia="仿宋_GB2312"/>
          <w:sz w:val="32"/>
        </w:rPr>
        <w:t>、技术人员、</w:t>
      </w:r>
      <w:r>
        <w:rPr>
          <w:rFonts w:eastAsia="仿宋_GB2312"/>
          <w:sz w:val="32"/>
        </w:rPr>
        <w:t>仪器设备</w:t>
      </w:r>
      <w:r>
        <w:rPr>
          <w:rFonts w:hint="eastAsia" w:eastAsia="仿宋_GB2312"/>
          <w:sz w:val="32"/>
        </w:rPr>
        <w:t>、</w:t>
      </w:r>
      <w:r>
        <w:rPr>
          <w:rFonts w:eastAsia="仿宋_GB2312"/>
          <w:sz w:val="32"/>
        </w:rPr>
        <w:t>场所</w:t>
      </w:r>
      <w:r>
        <w:rPr>
          <w:rFonts w:hint="eastAsia" w:eastAsia="仿宋_GB2312"/>
          <w:sz w:val="32"/>
        </w:rPr>
        <w:t>是否满足工作要求、</w:t>
      </w:r>
      <w:r>
        <w:rPr>
          <w:rFonts w:eastAsia="仿宋_GB2312"/>
          <w:sz w:val="32"/>
        </w:rPr>
        <w:t>是否出具虚假证明文件</w:t>
      </w:r>
      <w:r>
        <w:rPr>
          <w:rFonts w:hint="eastAsia" w:eastAsia="仿宋_GB2312"/>
          <w:sz w:val="32"/>
        </w:rPr>
        <w:t>、</w:t>
      </w:r>
      <w:r>
        <w:rPr>
          <w:rFonts w:eastAsia="仿宋_GB2312"/>
          <w:sz w:val="32"/>
        </w:rPr>
        <w:t>职业健康检查结果、职业禁忌、疑似职业病、职业病的告知、通知、信息报告</w:t>
      </w:r>
      <w:r>
        <w:rPr>
          <w:rFonts w:hint="eastAsia" w:eastAsia="仿宋_GB2312"/>
          <w:sz w:val="32"/>
        </w:rPr>
        <w:t>以及</w:t>
      </w:r>
      <w:r>
        <w:rPr>
          <w:rFonts w:eastAsia="仿宋_GB2312"/>
          <w:sz w:val="32"/>
        </w:rPr>
        <w:t>质量控制</w:t>
      </w:r>
      <w:r>
        <w:rPr>
          <w:rFonts w:hint="eastAsia" w:eastAsia="仿宋_GB2312"/>
          <w:sz w:val="32"/>
        </w:rPr>
        <w:t>和</w:t>
      </w:r>
      <w:r>
        <w:rPr>
          <w:rFonts w:eastAsia="仿宋_GB2312"/>
          <w:sz w:val="32"/>
        </w:rPr>
        <w:t>程序是否符合相关要求等。</w:t>
      </w:r>
    </w:p>
    <w:p w14:paraId="7B0087DC">
      <w:pPr>
        <w:spacing w:line="600" w:lineRule="exact"/>
        <w:ind w:firstLine="640" w:firstLineChars="200"/>
        <w:rPr>
          <w:rFonts w:hint="eastAsia" w:eastAsia="仿宋_GB2312"/>
          <w:sz w:val="32"/>
          <w:lang w:eastAsia="zh-CN"/>
        </w:rPr>
      </w:pPr>
      <w:r>
        <w:rPr>
          <w:rFonts w:hint="eastAsia" w:eastAsia="楷体_GB2312"/>
          <w:kern w:val="0"/>
          <w:sz w:val="32"/>
          <w:lang w:eastAsia="zh-CN"/>
        </w:rPr>
        <w:t>（五）“防护安全 蓝盾护航”职业放射卫生技术服务</w:t>
      </w:r>
      <w:r>
        <w:rPr>
          <w:rFonts w:hint="eastAsia" w:eastAsia="楷体_GB2312"/>
          <w:kern w:val="0"/>
          <w:sz w:val="32"/>
          <w:lang w:val="en-US" w:eastAsia="zh-CN"/>
        </w:rPr>
        <w:t>市</w:t>
      </w:r>
      <w:r>
        <w:rPr>
          <w:rFonts w:hint="eastAsia" w:eastAsia="楷体_GB2312"/>
          <w:kern w:val="0"/>
          <w:sz w:val="32"/>
          <w:lang w:eastAsia="zh-CN"/>
        </w:rPr>
        <w:t>专项随机监督抽查。</w:t>
      </w:r>
      <w:r>
        <w:rPr>
          <w:rFonts w:hint="eastAsia" w:eastAsia="仿宋_GB2312"/>
          <w:sz w:val="32"/>
          <w:lang w:eastAsia="zh-CN"/>
        </w:rPr>
        <w:t>当前全国职业卫生和放射卫生技术服务行业快速发展，机构服务水平参差不齐，个别机构可能存在超资质范围执业、出具虚假报告、人员与流程不规范等问题，影响职业病防治与放射防护工作成效。为压实机构主体责任、规范技术服务市场秩序，切实保障劳动者健康权益，特开展“防护安全 蓝盾护航”职业放射卫生技术服务</w:t>
      </w:r>
      <w:r>
        <w:rPr>
          <w:rFonts w:hint="eastAsia" w:eastAsia="仿宋_GB2312"/>
          <w:sz w:val="32"/>
          <w:lang w:val="en-US" w:eastAsia="zh-CN"/>
        </w:rPr>
        <w:t>市</w:t>
      </w:r>
      <w:r>
        <w:rPr>
          <w:rFonts w:hint="eastAsia" w:eastAsia="仿宋_GB2312"/>
          <w:sz w:val="32"/>
          <w:lang w:eastAsia="zh-CN"/>
        </w:rPr>
        <w:t>专项随机监督抽查。各</w:t>
      </w:r>
      <w:r>
        <w:rPr>
          <w:rFonts w:hint="eastAsia" w:eastAsia="仿宋_GB2312"/>
          <w:sz w:val="32"/>
          <w:lang w:val="en-US" w:eastAsia="zh-CN"/>
        </w:rPr>
        <w:t>县（市）区</w:t>
      </w:r>
      <w:r>
        <w:rPr>
          <w:rFonts w:hint="eastAsia" w:eastAsia="仿宋_GB2312"/>
          <w:sz w:val="32"/>
          <w:lang w:eastAsia="zh-CN"/>
        </w:rPr>
        <w:t>在开展用人单位、放射诊疗机构监督检查过程中，应至少随机抽取</w:t>
      </w:r>
      <w:r>
        <w:rPr>
          <w:rFonts w:hint="default" w:ascii="Times New Roman" w:hAnsi="Times New Roman" w:eastAsia="仿宋_GB2312" w:cs="Times New Roman"/>
          <w:sz w:val="32"/>
          <w:lang w:eastAsia="zh-CN"/>
        </w:rPr>
        <w:t>2</w:t>
      </w:r>
      <w:r>
        <w:rPr>
          <w:rFonts w:hint="eastAsia" w:eastAsia="仿宋_GB2312"/>
          <w:sz w:val="32"/>
          <w:lang w:eastAsia="zh-CN"/>
        </w:rPr>
        <w:t>家用人单位的职业病危害现状评价、定期检测等技术服务报告以及</w:t>
      </w:r>
      <w:r>
        <w:rPr>
          <w:rFonts w:hint="default" w:ascii="Times New Roman" w:hAnsi="Times New Roman" w:eastAsia="仿宋_GB2312" w:cs="Times New Roman"/>
          <w:sz w:val="32"/>
          <w:lang w:eastAsia="zh-CN"/>
        </w:rPr>
        <w:t>2</w:t>
      </w:r>
      <w:r>
        <w:rPr>
          <w:rFonts w:hint="eastAsia" w:eastAsia="仿宋_GB2312"/>
          <w:sz w:val="32"/>
          <w:lang w:eastAsia="zh-CN"/>
        </w:rPr>
        <w:t>家放射诊疗机构的放射工作场所防护检测、放射诊疗设备性能检测等技术服务报告开展延伸检查，抽查对象选取异地在本辖区内提供技术服务机构所出具的报告。检查时各县（市）区应调取对应技术服务机构的原始记录、专业技术人员资质证明等材料，以现场核查、资料比对、结果核验等方式，将技术服务报告内容与现场实际状况逐一核对查验，参照附表</w:t>
      </w:r>
      <w:r>
        <w:rPr>
          <w:rFonts w:hint="default" w:ascii="Times New Roman" w:hAnsi="Times New Roman" w:eastAsia="仿宋_GB2312" w:cs="Times New Roman"/>
          <w:sz w:val="32"/>
          <w:lang w:eastAsia="zh-CN"/>
        </w:rPr>
        <w:t>5</w:t>
      </w:r>
      <w:r>
        <w:rPr>
          <w:rFonts w:hint="eastAsia" w:eastAsia="仿宋_GB2312"/>
          <w:sz w:val="32"/>
          <w:lang w:eastAsia="zh-CN"/>
        </w:rPr>
        <w:t>重点检查采样/检测数据、现场勘查资料、校核审核记录、人员等内容。对核查发现的违法违规问题线索，依法立案查处，或按程序移交服务机构所在地卫生健康（疾病预防控制）部门依法处置。</w:t>
      </w:r>
    </w:p>
    <w:p w14:paraId="18803422">
      <w:pPr>
        <w:widowControl/>
        <w:spacing w:line="600" w:lineRule="exact"/>
        <w:ind w:firstLine="640" w:firstLineChars="200"/>
        <w:jc w:val="left"/>
        <w:outlineLvl w:val="0"/>
        <w:rPr>
          <w:rFonts w:eastAsia="黑体"/>
          <w:kern w:val="0"/>
          <w:sz w:val="32"/>
          <w:szCs w:val="32"/>
        </w:rPr>
      </w:pPr>
      <w:r>
        <w:rPr>
          <w:rFonts w:eastAsia="黑体"/>
          <w:kern w:val="0"/>
          <w:sz w:val="32"/>
          <w:szCs w:val="32"/>
        </w:rPr>
        <w:t>二、工作要求</w:t>
      </w:r>
    </w:p>
    <w:p w14:paraId="55003BEA">
      <w:pPr>
        <w:spacing w:line="600" w:lineRule="exact"/>
        <w:ind w:firstLine="640" w:firstLineChars="200"/>
        <w:rPr>
          <w:rFonts w:hint="eastAsia" w:eastAsia="仿宋_GB2312"/>
          <w:sz w:val="32"/>
          <w:lang w:val="en-US" w:eastAsia="zh-CN"/>
        </w:rPr>
      </w:pPr>
      <w:r>
        <w:rPr>
          <w:rFonts w:hint="eastAsia" w:eastAsia="仿宋_GB2312"/>
          <w:sz w:val="32"/>
        </w:rPr>
        <w:t>（</w:t>
      </w:r>
      <w:r>
        <w:rPr>
          <w:rFonts w:eastAsia="仿宋_GB2312"/>
          <w:sz w:val="32"/>
        </w:rPr>
        <w:t>一）</w:t>
      </w:r>
      <w:r>
        <w:rPr>
          <w:rFonts w:hint="eastAsia" w:eastAsia="仿宋_GB2312"/>
          <w:sz w:val="32"/>
          <w:lang w:eastAsia="zh-CN"/>
        </w:rPr>
        <w:t>各</w:t>
      </w:r>
      <w:r>
        <w:rPr>
          <w:rFonts w:hint="eastAsia" w:eastAsia="仿宋_GB2312"/>
          <w:sz w:val="32"/>
          <w:lang w:val="en-US" w:eastAsia="zh-CN"/>
        </w:rPr>
        <w:t>县（市）区有关部门</w:t>
      </w:r>
      <w:r>
        <w:rPr>
          <w:rFonts w:hint="eastAsia" w:eastAsia="仿宋_GB2312"/>
          <w:sz w:val="32"/>
          <w:lang w:eastAsia="zh-CN"/>
        </w:rPr>
        <w:t>要加强职业卫生和放射卫生数据的互联互通，建立监督监测联动的工作机制。</w:t>
      </w:r>
    </w:p>
    <w:p w14:paraId="45CDAAE8">
      <w:pPr>
        <w:spacing w:line="600" w:lineRule="exact"/>
        <w:ind w:firstLine="640" w:firstLineChars="200"/>
        <w:rPr>
          <w:rFonts w:eastAsia="仿宋_GB2312"/>
          <w:b/>
          <w:bCs/>
          <w:sz w:val="32"/>
        </w:rPr>
      </w:pPr>
      <w:r>
        <w:rPr>
          <w:rFonts w:hint="eastAsia" w:ascii="Times New Roman" w:hAnsi="Times New Roman" w:eastAsia="仿宋_GB2312" w:cs="Times New Roman"/>
          <w:sz w:val="32"/>
        </w:rPr>
        <w:t>（</w:t>
      </w:r>
      <w:r>
        <w:rPr>
          <w:rFonts w:hint="eastAsia" w:ascii="Times New Roman" w:hAnsi="Times New Roman" w:eastAsia="仿宋_GB2312" w:cs="Times New Roman"/>
          <w:sz w:val="32"/>
          <w:lang w:eastAsia="zh-CN"/>
        </w:rPr>
        <w:t>二</w:t>
      </w:r>
      <w:r>
        <w:rPr>
          <w:rFonts w:hint="eastAsia" w:ascii="Times New Roman" w:hAnsi="Times New Roman" w:eastAsia="仿宋_GB2312" w:cs="Times New Roman"/>
          <w:sz w:val="32"/>
        </w:rPr>
        <w:t>）全</w:t>
      </w:r>
      <w:r>
        <w:rPr>
          <w:rFonts w:hint="eastAsia" w:ascii="Times New Roman" w:hAnsi="Times New Roman" w:eastAsia="仿宋_GB2312" w:cs="Times New Roman"/>
          <w:sz w:val="32"/>
          <w:lang w:val="en-US" w:eastAsia="zh-CN"/>
        </w:rPr>
        <w:t>市</w:t>
      </w:r>
      <w:r>
        <w:rPr>
          <w:rFonts w:hint="eastAsia" w:ascii="Times New Roman" w:hAnsi="Times New Roman" w:eastAsia="仿宋_GB2312" w:cs="Times New Roman"/>
          <w:sz w:val="32"/>
        </w:rPr>
        <w:t>职业卫生、放射卫生抽查对象以卫生监督信息</w:t>
      </w:r>
      <w:r>
        <w:rPr>
          <w:rFonts w:hint="eastAsia" w:ascii="Times New Roman" w:hAnsi="Times New Roman" w:eastAsia="仿宋_GB2312" w:cs="Times New Roman"/>
          <w:sz w:val="32"/>
          <w:lang w:val="en-US" w:eastAsia="zh-CN"/>
        </w:rPr>
        <w:t>报告</w:t>
      </w:r>
      <w:r>
        <w:rPr>
          <w:rFonts w:hint="eastAsia" w:ascii="Times New Roman" w:hAnsi="Times New Roman" w:eastAsia="仿宋_GB2312" w:cs="Times New Roman"/>
          <w:sz w:val="32"/>
        </w:rPr>
        <w:t>系统、职业病危害项目申报系统数据为底数，结合职业病及危害因素监测工作实施结果随机抽取。</w:t>
      </w:r>
      <w:r>
        <w:rPr>
          <w:rFonts w:hint="eastAsia" w:ascii="Times New Roman" w:hAnsi="Times New Roman" w:eastAsia="仿宋_GB2312" w:cs="Times New Roman"/>
          <w:sz w:val="32"/>
          <w:lang w:val="en-US" w:eastAsia="zh-CN"/>
        </w:rPr>
        <w:t>全市</w:t>
      </w:r>
      <w:r>
        <w:rPr>
          <w:rFonts w:eastAsia="仿宋_GB2312"/>
          <w:sz w:val="32"/>
        </w:rPr>
        <w:t>用人单位</w:t>
      </w:r>
      <w:r>
        <w:rPr>
          <w:rFonts w:hint="eastAsia" w:eastAsia="仿宋_GB2312"/>
          <w:sz w:val="32"/>
        </w:rPr>
        <w:t>抽取</w:t>
      </w:r>
      <w:r>
        <w:rPr>
          <w:rFonts w:eastAsia="仿宋_GB2312"/>
          <w:sz w:val="32"/>
        </w:rPr>
        <w:t>数量</w:t>
      </w:r>
      <w:r>
        <w:rPr>
          <w:rFonts w:hint="eastAsia" w:eastAsia="仿宋_GB2312"/>
          <w:sz w:val="32"/>
          <w:highlight w:val="none"/>
          <w:lang w:val="en-US" w:eastAsia="zh-CN"/>
        </w:rPr>
        <w:t>以卫生监督信息报告系统抽取任务数为准</w:t>
      </w:r>
      <w:r>
        <w:rPr>
          <w:rFonts w:hint="eastAsia" w:eastAsia="仿宋_GB2312"/>
          <w:sz w:val="32"/>
          <w:lang w:eastAsia="zh-CN"/>
        </w:rPr>
        <w:t>，</w:t>
      </w:r>
      <w:r>
        <w:rPr>
          <w:rFonts w:hint="eastAsia" w:ascii="Times New Roman" w:hAnsi="Times New Roman" w:eastAsia="仿宋_GB2312" w:cs="Times New Roman"/>
          <w:sz w:val="32"/>
          <w:lang w:val="en-US" w:eastAsia="zh-CN"/>
        </w:rPr>
        <w:t>对</w:t>
      </w:r>
      <w:r>
        <w:rPr>
          <w:rFonts w:hint="eastAsia" w:ascii="Times New Roman" w:hAnsi="Times New Roman" w:eastAsia="仿宋_GB2312" w:cs="Times New Roman"/>
          <w:sz w:val="32"/>
        </w:rPr>
        <w:t>上一年度职业病及危</w:t>
      </w:r>
      <w:r>
        <w:rPr>
          <w:rFonts w:hint="eastAsia" w:eastAsia="仿宋_GB2312"/>
          <w:sz w:val="32"/>
        </w:rPr>
        <w:t>害因素监测工作</w:t>
      </w:r>
      <w:r>
        <w:rPr>
          <w:rFonts w:hint="eastAsia" w:ascii="Times New Roman" w:hAnsi="Times New Roman" w:eastAsia="仿宋_GB2312" w:cs="Times New Roman"/>
          <w:sz w:val="32"/>
        </w:rPr>
        <w:t>中发现职业病</w:t>
      </w:r>
      <w:r>
        <w:rPr>
          <w:rFonts w:hint="eastAsia" w:ascii="Times New Roman" w:hAnsi="Times New Roman" w:eastAsia="仿宋_GB2312" w:cs="Times New Roman"/>
          <w:sz w:val="32"/>
          <w:lang w:eastAsia="zh-CN"/>
        </w:rPr>
        <w:t>和（或）疑似职业病</w:t>
      </w:r>
      <w:r>
        <w:rPr>
          <w:rFonts w:hint="eastAsia" w:ascii="Times New Roman" w:hAnsi="Times New Roman" w:eastAsia="仿宋_GB2312" w:cs="Times New Roman"/>
          <w:sz w:val="32"/>
        </w:rPr>
        <w:t>的</w:t>
      </w:r>
      <w:r>
        <w:rPr>
          <w:rFonts w:hint="eastAsia" w:ascii="Times New Roman" w:hAnsi="Times New Roman" w:eastAsia="仿宋_GB2312" w:cs="Times New Roman"/>
          <w:sz w:val="32"/>
          <w:lang w:val="en-US" w:eastAsia="zh-CN"/>
        </w:rPr>
        <w:t>用人</w:t>
      </w:r>
      <w:r>
        <w:rPr>
          <w:rFonts w:hint="eastAsia" w:ascii="Times New Roman" w:hAnsi="Times New Roman" w:eastAsia="仿宋_GB2312" w:cs="Times New Roman"/>
          <w:sz w:val="32"/>
        </w:rPr>
        <w:t>单位抽查比例为1</w:t>
      </w:r>
      <w:r>
        <w:rPr>
          <w:rFonts w:ascii="Times New Roman" w:hAnsi="Times New Roman" w:eastAsia="仿宋_GB2312" w:cs="Times New Roman"/>
          <w:sz w:val="32"/>
        </w:rPr>
        <w:t>00%</w:t>
      </w:r>
      <w:r>
        <w:rPr>
          <w:rFonts w:hint="eastAsia" w:ascii="Times New Roman" w:hAnsi="Times New Roman" w:eastAsia="仿宋_GB2312" w:cs="Times New Roman"/>
          <w:sz w:val="32"/>
        </w:rPr>
        <w:t>；</w:t>
      </w:r>
      <w:r>
        <w:rPr>
          <w:rFonts w:ascii="Times New Roman" w:hAnsi="Times New Roman" w:eastAsia="仿宋_GB2312" w:cs="Times New Roman"/>
          <w:sz w:val="32"/>
        </w:rPr>
        <w:t>在全面完成辖区内</w:t>
      </w:r>
      <w:r>
        <w:rPr>
          <w:rFonts w:hint="eastAsia" w:ascii="Times New Roman" w:hAnsi="Times New Roman" w:eastAsia="仿宋_GB2312" w:cs="Times New Roman"/>
          <w:sz w:val="32"/>
          <w:lang w:eastAsia="zh-CN"/>
        </w:rPr>
        <w:t>伽玛射线探伤单</w:t>
      </w:r>
      <w:r>
        <w:rPr>
          <w:rFonts w:hint="eastAsia" w:eastAsia="仿宋_GB2312"/>
          <w:sz w:val="32"/>
          <w:lang w:eastAsia="zh-CN"/>
        </w:rPr>
        <w:t>位</w:t>
      </w:r>
      <w:r>
        <w:rPr>
          <w:rFonts w:ascii="Times New Roman" w:hAnsi="Times New Roman" w:eastAsia="仿宋_GB2312" w:cs="Times New Roman"/>
          <w:sz w:val="32"/>
        </w:rPr>
        <w:t>建档工作的基础上，进一步提高重点工业放射应用单位的抽查比例。</w:t>
      </w:r>
      <w:r>
        <w:rPr>
          <w:rFonts w:eastAsia="仿宋_GB2312"/>
          <w:sz w:val="32"/>
        </w:rPr>
        <w:t>辖区内职业卫生、放射卫生技术服务机构、职业健康检查机构、职业病诊断机构抽查比例为</w:t>
      </w:r>
      <w:r>
        <w:rPr>
          <w:rFonts w:ascii="Times New Roman" w:hAnsi="Times New Roman" w:eastAsia="仿宋_GB2312" w:cs="Times New Roman"/>
          <w:sz w:val="32"/>
        </w:rPr>
        <w:t>60%</w:t>
      </w:r>
      <w:r>
        <w:rPr>
          <w:rFonts w:hint="default" w:ascii="Times New Roman" w:hAnsi="Times New Roman" w:eastAsia="仿宋_GB2312" w:cs="Times New Roman"/>
          <w:sz w:val="32"/>
          <w:lang w:eastAsia="zh-CN"/>
        </w:rPr>
        <w:t>，覆盖疑似职业病检出率低于</w:t>
      </w:r>
      <w:r>
        <w:rPr>
          <w:rFonts w:hint="default" w:ascii="Times New Roman" w:hAnsi="Times New Roman" w:eastAsia="仿宋_GB2312" w:cs="Times New Roman"/>
          <w:sz w:val="32"/>
          <w:lang w:val="en-US" w:eastAsia="zh-CN"/>
        </w:rPr>
        <w:t>我省</w:t>
      </w:r>
      <w:r>
        <w:rPr>
          <w:rFonts w:hint="default" w:ascii="Times New Roman" w:hAnsi="Times New Roman" w:eastAsia="仿宋_GB2312" w:cs="Times New Roman"/>
          <w:sz w:val="32"/>
          <w:lang w:eastAsia="zh-CN"/>
        </w:rPr>
        <w:t>全年职业病检出率</w:t>
      </w:r>
      <w:r>
        <w:rPr>
          <w:rFonts w:hint="default" w:ascii="Times New Roman" w:hAnsi="Times New Roman" w:eastAsia="仿宋_GB2312" w:cs="Times New Roman"/>
          <w:sz w:val="32"/>
          <w:lang w:val="en-US" w:eastAsia="zh-CN"/>
        </w:rPr>
        <w:t>50%的职业健康检查机构</w:t>
      </w:r>
      <w:r>
        <w:rPr>
          <w:rFonts w:hint="default" w:ascii="Times New Roman" w:hAnsi="Times New Roman" w:eastAsia="仿宋_GB2312" w:cs="Times New Roman"/>
          <w:sz w:val="32"/>
        </w:rPr>
        <w:t>；</w:t>
      </w:r>
      <w:r>
        <w:rPr>
          <w:rFonts w:ascii="Times New Roman" w:hAnsi="Times New Roman" w:eastAsia="仿宋_GB2312" w:cs="Times New Roman"/>
          <w:sz w:val="32"/>
        </w:rPr>
        <w:t>放射诊疗机构抽查比例为</w:t>
      </w:r>
      <w:r>
        <w:rPr>
          <w:rFonts w:hint="default" w:ascii="Times New Roman" w:hAnsi="Times New Roman" w:eastAsia="仿宋_GB2312" w:cs="Times New Roman"/>
          <w:sz w:val="32"/>
          <w:lang w:eastAsia="zh-CN"/>
        </w:rPr>
        <w:t>20%。职业</w:t>
      </w:r>
      <w:r>
        <w:rPr>
          <w:rFonts w:hint="eastAsia" w:ascii="Times New Roman" w:hAnsi="Times New Roman" w:eastAsia="仿宋_GB2312" w:cs="Times New Roman"/>
          <w:sz w:val="32"/>
          <w:lang w:eastAsia="zh-CN"/>
        </w:rPr>
        <w:t>卫生、放射卫生技术服务机构监督抽查与本年度技术服务质量监测抽取机构重复的，原则上应联合开展监督检查和质量监测。</w:t>
      </w:r>
    </w:p>
    <w:p w14:paraId="44DD0F00">
      <w:pPr>
        <w:spacing w:line="600" w:lineRule="exact"/>
        <w:ind w:firstLine="640" w:firstLineChars="200"/>
        <w:rPr>
          <w:rFonts w:eastAsia="仿宋_GB2312"/>
          <w:sz w:val="32"/>
        </w:rPr>
      </w:pPr>
      <w:r>
        <w:rPr>
          <w:rFonts w:hint="eastAsia" w:ascii="Times New Roman" w:hAnsi="Times New Roman" w:eastAsia="仿宋_GB2312" w:cs="Times New Roman"/>
          <w:sz w:val="32"/>
        </w:rPr>
        <w:t>（</w:t>
      </w:r>
      <w:r>
        <w:rPr>
          <w:rFonts w:hint="eastAsia" w:ascii="Times New Roman" w:hAnsi="Times New Roman" w:eastAsia="仿宋_GB2312" w:cs="Times New Roman"/>
          <w:sz w:val="32"/>
          <w:lang w:eastAsia="zh-CN"/>
        </w:rPr>
        <w:t>三</w:t>
      </w:r>
      <w:r>
        <w:rPr>
          <w:rFonts w:hint="eastAsia" w:ascii="Times New Roman" w:hAnsi="Times New Roman" w:eastAsia="仿宋_GB2312" w:cs="Times New Roman"/>
          <w:sz w:val="32"/>
        </w:rPr>
        <w:t>）</w:t>
      </w:r>
      <w:r>
        <w:rPr>
          <w:rFonts w:hint="eastAsia" w:eastAsia="仿宋_GB2312"/>
          <w:sz w:val="32"/>
          <w:lang w:val="en-US" w:eastAsia="zh-CN"/>
        </w:rPr>
        <w:t>各县（市）区</w:t>
      </w:r>
      <w:r>
        <w:rPr>
          <w:rFonts w:eastAsia="仿宋_GB2312"/>
          <w:sz w:val="32"/>
        </w:rPr>
        <w:t>应严格贯彻落实《国务院办公厅关于严格规范涉企行政检查的意见》的各项要求</w:t>
      </w:r>
      <w:r>
        <w:rPr>
          <w:rFonts w:hint="eastAsia" w:eastAsia="仿宋_GB2312"/>
          <w:sz w:val="32"/>
        </w:rPr>
        <w:t>，</w:t>
      </w:r>
      <w:r>
        <w:rPr>
          <w:rFonts w:eastAsia="仿宋_GB2312"/>
          <w:sz w:val="32"/>
        </w:rPr>
        <w:t>大力推广</w:t>
      </w:r>
      <w:r>
        <w:rPr>
          <w:rFonts w:hint="eastAsia" w:eastAsia="仿宋_GB2312"/>
          <w:sz w:val="32"/>
          <w:lang w:eastAsia="zh-CN"/>
        </w:rPr>
        <w:t>“</w:t>
      </w:r>
      <w:r>
        <w:rPr>
          <w:rFonts w:eastAsia="仿宋_GB2312"/>
          <w:sz w:val="32"/>
        </w:rPr>
        <w:t>监督+服务</w:t>
      </w:r>
      <w:r>
        <w:rPr>
          <w:rFonts w:hint="eastAsia" w:eastAsia="仿宋_GB2312"/>
          <w:sz w:val="32"/>
          <w:lang w:eastAsia="zh-CN"/>
        </w:rPr>
        <w:t>”</w:t>
      </w:r>
      <w:r>
        <w:rPr>
          <w:rFonts w:eastAsia="仿宋_GB2312"/>
          <w:sz w:val="32"/>
        </w:rPr>
        <w:t>和智慧化监管模式。在</w:t>
      </w:r>
      <w:bookmarkStart w:id="0" w:name="_Hlk217551134"/>
      <w:r>
        <w:rPr>
          <w:rFonts w:eastAsia="仿宋_GB2312"/>
          <w:sz w:val="32"/>
        </w:rPr>
        <w:t>对用人单位</w:t>
      </w:r>
      <w:r>
        <w:rPr>
          <w:rFonts w:hint="eastAsia" w:eastAsia="仿宋_GB2312"/>
          <w:sz w:val="32"/>
        </w:rPr>
        <w:t>、放射诊疗机构</w:t>
      </w:r>
      <w:bookmarkEnd w:id="0"/>
      <w:r>
        <w:rPr>
          <w:rFonts w:eastAsia="仿宋_GB2312"/>
          <w:sz w:val="32"/>
        </w:rPr>
        <w:t>监督检查过程中，对职业健康检查</w:t>
      </w:r>
      <w:r>
        <w:rPr>
          <w:rFonts w:hint="eastAsia" w:eastAsia="仿宋_GB2312"/>
          <w:sz w:val="32"/>
        </w:rPr>
        <w:t>服务</w:t>
      </w:r>
      <w:r>
        <w:rPr>
          <w:rFonts w:eastAsia="仿宋_GB2312"/>
          <w:sz w:val="32"/>
        </w:rPr>
        <w:t>进行延伸检查</w:t>
      </w:r>
      <w:r>
        <w:rPr>
          <w:rFonts w:hint="eastAsia" w:eastAsia="仿宋_GB2312"/>
          <w:sz w:val="32"/>
        </w:rPr>
        <w:t>，并同步完成用人单位职业病危害综合风险评估</w:t>
      </w:r>
      <w:r>
        <w:rPr>
          <w:rFonts w:eastAsia="仿宋_GB2312"/>
          <w:sz w:val="32"/>
        </w:rPr>
        <w:t>。</w:t>
      </w:r>
    </w:p>
    <w:p w14:paraId="36056EB9">
      <w:pPr>
        <w:spacing w:line="600" w:lineRule="exact"/>
        <w:ind w:firstLine="640" w:firstLineChars="200"/>
        <w:rPr>
          <w:rFonts w:hint="eastAsia" w:eastAsia="仿宋_GB2312"/>
          <w:sz w:val="32"/>
        </w:rPr>
      </w:pPr>
      <w:r>
        <w:rPr>
          <w:rFonts w:hint="eastAsia" w:eastAsia="仿宋_GB2312"/>
          <w:sz w:val="32"/>
          <w:lang w:eastAsia="zh-CN"/>
        </w:rPr>
        <w:t>（</w:t>
      </w:r>
      <w:r>
        <w:rPr>
          <w:rFonts w:hint="eastAsia" w:eastAsia="仿宋_GB2312"/>
          <w:sz w:val="32"/>
          <w:lang w:val="en-US" w:eastAsia="zh-CN"/>
        </w:rPr>
        <w:t>四</w:t>
      </w:r>
      <w:r>
        <w:rPr>
          <w:rFonts w:hint="eastAsia" w:eastAsia="仿宋_GB2312"/>
          <w:sz w:val="32"/>
          <w:lang w:eastAsia="zh-CN"/>
        </w:rPr>
        <w:t>）各</w:t>
      </w:r>
      <w:r>
        <w:rPr>
          <w:rFonts w:hint="eastAsia" w:eastAsia="仿宋_GB2312"/>
          <w:sz w:val="32"/>
          <w:lang w:val="en-US" w:eastAsia="zh-CN"/>
        </w:rPr>
        <w:t>县（市）区</w:t>
      </w:r>
      <w:r>
        <w:rPr>
          <w:rFonts w:hint="eastAsia" w:eastAsia="仿宋_GB2312"/>
          <w:sz w:val="32"/>
          <w:lang w:eastAsia="zh-CN"/>
        </w:rPr>
        <w:t>要切实加强上报数据信息的审核，保证各项数据信息的质量真实可靠，</w:t>
      </w:r>
      <w:r>
        <w:rPr>
          <w:rFonts w:hint="eastAsia" w:eastAsia="仿宋_GB2312"/>
          <w:sz w:val="32"/>
          <w:lang w:val="en-US" w:eastAsia="zh-CN"/>
        </w:rPr>
        <w:t>请</w:t>
      </w:r>
      <w:r>
        <w:rPr>
          <w:rFonts w:hint="eastAsia" w:eastAsia="仿宋_GB2312"/>
          <w:sz w:val="32"/>
        </w:rPr>
        <w:t>于</w:t>
      </w:r>
      <w:r>
        <w:rPr>
          <w:rFonts w:hint="default" w:ascii="Times New Roman" w:hAnsi="Times New Roman" w:eastAsia="仿宋_GB2312" w:cs="Times New Roman"/>
          <w:sz w:val="32"/>
        </w:rPr>
        <w:t>2026年</w:t>
      </w:r>
      <w:r>
        <w:rPr>
          <w:rFonts w:hint="default" w:ascii="Times New Roman" w:hAnsi="Times New Roman" w:eastAsia="仿宋_GB2312" w:cs="Times New Roman"/>
          <w:sz w:val="32"/>
          <w:lang w:val="en-US" w:eastAsia="zh-CN"/>
        </w:rPr>
        <w:t>11</w:t>
      </w:r>
      <w:r>
        <w:rPr>
          <w:rFonts w:hint="default" w:ascii="Times New Roman" w:hAnsi="Times New Roman" w:eastAsia="仿宋_GB2312" w:cs="Times New Roman"/>
          <w:sz w:val="32"/>
        </w:rPr>
        <w:t>月</w:t>
      </w:r>
      <w:r>
        <w:rPr>
          <w:rFonts w:hint="default" w:ascii="Times New Roman" w:hAnsi="Times New Roman" w:eastAsia="仿宋_GB2312" w:cs="Times New Roman"/>
          <w:sz w:val="32"/>
          <w:lang w:val="en-US" w:eastAsia="zh-CN"/>
        </w:rPr>
        <w:t>13</w:t>
      </w:r>
      <w:r>
        <w:rPr>
          <w:rFonts w:hint="eastAsia" w:eastAsia="仿宋_GB2312"/>
          <w:sz w:val="32"/>
          <w:lang w:val="en-US" w:eastAsia="zh-CN"/>
        </w:rPr>
        <w:t>日</w:t>
      </w:r>
      <w:r>
        <w:rPr>
          <w:rFonts w:hint="eastAsia" w:eastAsia="仿宋_GB2312"/>
          <w:sz w:val="32"/>
        </w:rPr>
        <w:t>前完成</w:t>
      </w:r>
      <w:r>
        <w:rPr>
          <w:rFonts w:hint="eastAsia" w:eastAsia="仿宋_GB2312"/>
          <w:sz w:val="32"/>
          <w:lang w:val="en-US" w:eastAsia="zh-CN"/>
        </w:rPr>
        <w:t>全部</w:t>
      </w:r>
      <w:r>
        <w:rPr>
          <w:rFonts w:hint="eastAsia" w:eastAsia="仿宋_GB2312"/>
          <w:sz w:val="32"/>
        </w:rPr>
        <w:t>监督抽查</w:t>
      </w:r>
      <w:r>
        <w:rPr>
          <w:rFonts w:hint="eastAsia" w:eastAsia="仿宋_GB2312"/>
          <w:sz w:val="32"/>
          <w:lang w:eastAsia="zh-CN"/>
        </w:rPr>
        <w:t>、</w:t>
      </w:r>
      <w:r>
        <w:rPr>
          <w:rFonts w:hint="eastAsia" w:eastAsia="仿宋_GB2312"/>
          <w:sz w:val="32"/>
        </w:rPr>
        <w:t>数据填报</w:t>
      </w:r>
      <w:r>
        <w:rPr>
          <w:rFonts w:hint="eastAsia" w:eastAsia="仿宋_GB2312"/>
          <w:sz w:val="32"/>
          <w:lang w:eastAsia="zh-CN"/>
        </w:rPr>
        <w:t>和总结</w:t>
      </w:r>
      <w:r>
        <w:rPr>
          <w:rFonts w:hint="eastAsia" w:eastAsia="仿宋_GB2312"/>
          <w:sz w:val="32"/>
        </w:rPr>
        <w:t>工作</w:t>
      </w:r>
      <w:r>
        <w:rPr>
          <w:rFonts w:hint="eastAsia" w:eastAsia="仿宋_GB2312"/>
          <w:sz w:val="32"/>
          <w:lang w:eastAsia="zh-CN"/>
        </w:rPr>
        <w:t>，并将职业卫生和放射卫生随机监督抽查工作总结、“防护安全</w:t>
      </w:r>
      <w:r>
        <w:rPr>
          <w:rFonts w:hint="eastAsia" w:eastAsia="仿宋_GB2312"/>
          <w:sz w:val="32"/>
          <w:lang w:val="en-US" w:eastAsia="zh-CN"/>
        </w:rPr>
        <w:t xml:space="preserve"> 蓝盾护航</w:t>
      </w:r>
      <w:r>
        <w:rPr>
          <w:rFonts w:hint="eastAsia" w:eastAsia="仿宋_GB2312"/>
          <w:sz w:val="32"/>
          <w:lang w:eastAsia="zh-CN"/>
        </w:rPr>
        <w:t>”职业放射卫生技术服务</w:t>
      </w:r>
      <w:r>
        <w:rPr>
          <w:rFonts w:hint="eastAsia" w:eastAsia="仿宋_GB2312"/>
          <w:sz w:val="32"/>
          <w:lang w:val="en-US" w:eastAsia="zh-CN"/>
        </w:rPr>
        <w:t>全市</w:t>
      </w:r>
      <w:r>
        <w:rPr>
          <w:rFonts w:hint="eastAsia" w:eastAsia="仿宋_GB2312"/>
          <w:sz w:val="32"/>
          <w:lang w:eastAsia="zh-CN"/>
        </w:rPr>
        <w:t>专项随机监督抽查工作总结以及附表</w:t>
      </w:r>
      <w:r>
        <w:rPr>
          <w:rFonts w:hint="eastAsia" w:ascii="Times New Roman" w:hAnsi="Times New Roman" w:eastAsia="仿宋_GB2312" w:cs="Times New Roman"/>
          <w:sz w:val="32"/>
          <w:lang w:val="en-US" w:eastAsia="zh-CN"/>
        </w:rPr>
        <w:t>6</w:t>
      </w:r>
      <w:r>
        <w:rPr>
          <w:rFonts w:hint="eastAsia" w:eastAsia="仿宋_GB2312"/>
          <w:sz w:val="32"/>
          <w:lang w:val="en-US" w:eastAsia="zh-CN"/>
        </w:rPr>
        <w:t>报送至市疾病预防控制中心（市卫生监督所）。</w:t>
      </w:r>
    </w:p>
    <w:p w14:paraId="6AD40F80">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3198" w:leftChars="304" w:hanging="2560" w:hangingChars="800"/>
        <w:jc w:val="left"/>
        <w:textAlignment w:val="auto"/>
        <w:rPr>
          <w:rFonts w:hint="eastAsia" w:ascii="Times New Roman" w:hAnsi="Times New Roman" w:eastAsia="仿宋_GB2312" w:cs="Times New Roman"/>
          <w:color w:val="auto"/>
          <w:kern w:val="2"/>
          <w:sz w:val="32"/>
          <w:szCs w:val="32"/>
          <w:lang w:eastAsia="zh-CN"/>
        </w:rPr>
      </w:pPr>
      <w:r>
        <w:rPr>
          <w:rFonts w:hint="eastAsia" w:ascii="Times New Roman" w:hAnsi="Times New Roman" w:eastAsia="仿宋_GB2312" w:cs="Times New Roman"/>
          <w:color w:val="auto"/>
          <w:kern w:val="2"/>
          <w:sz w:val="32"/>
          <w:szCs w:val="32"/>
          <w:lang w:eastAsia="zh-CN"/>
        </w:rPr>
        <w:t>职业卫生联系人：市疾病预防控制中心（市监督中心）职业卫生监督科  李磊</w:t>
      </w:r>
    </w:p>
    <w:p w14:paraId="131E7C0A">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left"/>
        <w:textAlignment w:val="auto"/>
        <w:rPr>
          <w:rFonts w:hint="eastAsia" w:ascii="Times New Roman" w:hAnsi="Times New Roman" w:eastAsia="仿宋_GB2312" w:cs="Times New Roman"/>
          <w:color w:val="auto"/>
          <w:kern w:val="2"/>
          <w:sz w:val="32"/>
          <w:szCs w:val="32"/>
          <w:lang w:eastAsia="zh-CN"/>
        </w:rPr>
      </w:pPr>
      <w:r>
        <w:rPr>
          <w:rFonts w:hint="eastAsia" w:ascii="Times New Roman" w:hAnsi="Times New Roman" w:eastAsia="仿宋_GB2312" w:cs="Times New Roman"/>
          <w:color w:val="auto"/>
          <w:kern w:val="2"/>
          <w:sz w:val="32"/>
          <w:szCs w:val="32"/>
          <w:lang w:eastAsia="zh-CN"/>
        </w:rPr>
        <w:t>电  话：6615807</w:t>
      </w:r>
    </w:p>
    <w:p w14:paraId="57784B57">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left"/>
        <w:textAlignment w:val="auto"/>
        <w:rPr>
          <w:rFonts w:hint="eastAsia" w:ascii="Times New Roman" w:hAnsi="Times New Roman" w:eastAsia="仿宋_GB2312" w:cs="Times New Roman"/>
          <w:color w:val="auto"/>
          <w:kern w:val="2"/>
          <w:sz w:val="32"/>
          <w:szCs w:val="32"/>
          <w:highlight w:val="none"/>
          <w:lang w:eastAsia="zh-CN"/>
        </w:rPr>
      </w:pPr>
      <w:r>
        <w:rPr>
          <w:rFonts w:hint="eastAsia" w:ascii="Times New Roman" w:hAnsi="Times New Roman" w:eastAsia="仿宋_GB2312" w:cs="Times New Roman"/>
          <w:color w:val="auto"/>
          <w:kern w:val="2"/>
          <w:sz w:val="32"/>
          <w:szCs w:val="32"/>
          <w:lang w:eastAsia="zh-CN"/>
        </w:rPr>
        <w:t>邮  箱：</w:t>
      </w:r>
      <w:r>
        <w:rPr>
          <w:rFonts w:hint="eastAsia" w:ascii="Times New Roman" w:hAnsi="Times New Roman" w:eastAsia="仿宋_GB2312" w:cs="Times New Roman"/>
          <w:color w:val="auto"/>
          <w:kern w:val="2"/>
          <w:sz w:val="32"/>
          <w:szCs w:val="32"/>
          <w:highlight w:val="none"/>
          <w:lang w:eastAsia="zh-CN"/>
        </w:rPr>
        <w:fldChar w:fldCharType="begin"/>
      </w:r>
      <w:r>
        <w:rPr>
          <w:rFonts w:hint="eastAsia" w:ascii="Times New Roman" w:hAnsi="Times New Roman" w:eastAsia="仿宋_GB2312" w:cs="Times New Roman"/>
          <w:color w:val="auto"/>
          <w:kern w:val="2"/>
          <w:sz w:val="32"/>
          <w:szCs w:val="32"/>
          <w:highlight w:val="none"/>
          <w:lang w:eastAsia="zh-CN"/>
        </w:rPr>
        <w:instrText xml:space="preserve"> HYPERLINK "mailto:frank210800053@163.com" </w:instrText>
      </w:r>
      <w:r>
        <w:rPr>
          <w:rFonts w:hint="eastAsia" w:ascii="Times New Roman" w:hAnsi="Times New Roman" w:eastAsia="仿宋_GB2312" w:cs="Times New Roman"/>
          <w:color w:val="auto"/>
          <w:kern w:val="2"/>
          <w:sz w:val="32"/>
          <w:szCs w:val="32"/>
          <w:highlight w:val="none"/>
          <w:lang w:eastAsia="zh-CN"/>
        </w:rPr>
        <w:fldChar w:fldCharType="separate"/>
      </w:r>
      <w:r>
        <w:rPr>
          <w:rStyle w:val="10"/>
          <w:rFonts w:hint="eastAsia" w:ascii="Times New Roman" w:hAnsi="Times New Roman" w:eastAsia="仿宋_GB2312" w:cs="Times New Roman"/>
          <w:color w:val="auto"/>
          <w:kern w:val="2"/>
          <w:sz w:val="32"/>
          <w:szCs w:val="32"/>
          <w:highlight w:val="none"/>
          <w:lang w:eastAsia="zh-CN"/>
        </w:rPr>
        <w:t>frank210800053@163.com</w:t>
      </w:r>
      <w:r>
        <w:rPr>
          <w:rFonts w:hint="eastAsia" w:ascii="Times New Roman" w:hAnsi="Times New Roman" w:eastAsia="仿宋_GB2312" w:cs="Times New Roman"/>
          <w:color w:val="auto"/>
          <w:kern w:val="2"/>
          <w:sz w:val="32"/>
          <w:szCs w:val="32"/>
          <w:highlight w:val="none"/>
          <w:lang w:eastAsia="zh-CN"/>
        </w:rPr>
        <w:fldChar w:fldCharType="end"/>
      </w:r>
    </w:p>
    <w:p w14:paraId="18A2BF96">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left"/>
        <w:textAlignment w:val="auto"/>
        <w:rPr>
          <w:rFonts w:hint="eastAsia" w:ascii="Times New Roman" w:hAnsi="Times New Roman" w:eastAsia="仿宋_GB2312" w:cs="Times New Roman"/>
          <w:color w:val="auto"/>
          <w:kern w:val="2"/>
          <w:sz w:val="32"/>
          <w:szCs w:val="32"/>
          <w:highlight w:val="none"/>
          <w:lang w:val="en-US" w:eastAsia="zh-CN"/>
        </w:rPr>
      </w:pPr>
      <w:r>
        <w:rPr>
          <w:rFonts w:hint="eastAsia" w:ascii="Times New Roman" w:hAnsi="Times New Roman" w:eastAsia="仿宋_GB2312" w:cs="Times New Roman"/>
          <w:color w:val="auto"/>
          <w:kern w:val="2"/>
          <w:sz w:val="32"/>
          <w:szCs w:val="32"/>
          <w:highlight w:val="none"/>
          <w:lang w:eastAsia="zh-CN"/>
        </w:rPr>
        <w:t>放射卫生联系人：市疾病预防控制中心（市监督中心）</w:t>
      </w:r>
      <w:r>
        <w:rPr>
          <w:rFonts w:hint="eastAsia" w:ascii="Times New Roman" w:hAnsi="Times New Roman" w:eastAsia="仿宋_GB2312" w:cs="Times New Roman"/>
          <w:color w:val="auto"/>
          <w:kern w:val="2"/>
          <w:sz w:val="32"/>
          <w:szCs w:val="32"/>
          <w:highlight w:val="none"/>
          <w:lang w:val="en-US" w:eastAsia="zh-CN"/>
        </w:rPr>
        <w:t xml:space="preserve">  </w:t>
      </w:r>
    </w:p>
    <w:p w14:paraId="46944CC8">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left="0" w:leftChars="0" w:firstLine="3200" w:firstLineChars="1000"/>
        <w:jc w:val="left"/>
        <w:textAlignment w:val="auto"/>
        <w:rPr>
          <w:rFonts w:hint="eastAsia" w:ascii="Times New Roman" w:hAnsi="Times New Roman" w:eastAsia="仿宋_GB2312" w:cs="Times New Roman"/>
          <w:color w:val="auto"/>
          <w:kern w:val="2"/>
          <w:sz w:val="32"/>
          <w:szCs w:val="32"/>
          <w:highlight w:val="none"/>
          <w:lang w:eastAsia="zh-CN"/>
        </w:rPr>
      </w:pPr>
      <w:r>
        <w:rPr>
          <w:rFonts w:hint="eastAsia" w:ascii="Times New Roman" w:hAnsi="Times New Roman" w:eastAsia="仿宋_GB2312" w:cs="Times New Roman"/>
          <w:color w:val="auto"/>
          <w:kern w:val="2"/>
          <w:sz w:val="32"/>
          <w:szCs w:val="32"/>
          <w:highlight w:val="none"/>
          <w:lang w:eastAsia="zh-CN"/>
        </w:rPr>
        <w:t>传染病防治监督科  韩浚哲</w:t>
      </w:r>
    </w:p>
    <w:p w14:paraId="475CF319">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left"/>
        <w:textAlignment w:val="auto"/>
        <w:rPr>
          <w:rFonts w:hint="eastAsia" w:ascii="Times New Roman" w:hAnsi="Times New Roman" w:eastAsia="仿宋_GB2312" w:cs="Times New Roman"/>
          <w:color w:val="auto"/>
          <w:kern w:val="2"/>
          <w:sz w:val="32"/>
          <w:szCs w:val="32"/>
          <w:highlight w:val="none"/>
          <w:lang w:eastAsia="zh-CN"/>
        </w:rPr>
      </w:pPr>
      <w:r>
        <w:rPr>
          <w:rFonts w:hint="eastAsia" w:ascii="Times New Roman" w:hAnsi="Times New Roman" w:eastAsia="仿宋_GB2312" w:cs="Times New Roman"/>
          <w:color w:val="auto"/>
          <w:kern w:val="2"/>
          <w:sz w:val="32"/>
          <w:szCs w:val="32"/>
          <w:highlight w:val="none"/>
          <w:lang w:eastAsia="zh-CN"/>
        </w:rPr>
        <w:t>电  话：2206952</w:t>
      </w:r>
    </w:p>
    <w:p w14:paraId="0121042C">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left"/>
        <w:textAlignment w:val="auto"/>
        <w:rPr>
          <w:rFonts w:hint="eastAsia" w:ascii="Times New Roman" w:hAnsi="Times New Roman" w:eastAsia="仿宋_GB2312" w:cs="Times New Roman"/>
          <w:color w:val="auto"/>
          <w:kern w:val="2"/>
          <w:sz w:val="32"/>
          <w:szCs w:val="32"/>
          <w:highlight w:val="none"/>
          <w:lang w:eastAsia="zh-CN"/>
        </w:rPr>
      </w:pPr>
      <w:r>
        <w:rPr>
          <w:rFonts w:hint="eastAsia" w:ascii="Times New Roman" w:hAnsi="Times New Roman" w:eastAsia="仿宋_GB2312" w:cs="Times New Roman"/>
          <w:color w:val="auto"/>
          <w:kern w:val="2"/>
          <w:sz w:val="32"/>
          <w:szCs w:val="32"/>
          <w:highlight w:val="none"/>
          <w:lang w:eastAsia="zh-CN"/>
        </w:rPr>
        <w:t>邮  箱：ykcrbjdk@163.com</w:t>
      </w:r>
    </w:p>
    <w:p w14:paraId="58057BA8">
      <w:pPr>
        <w:pStyle w:val="2"/>
        <w:rPr>
          <w:rFonts w:hint="eastAsia"/>
          <w:lang w:val="en-US" w:eastAsia="zh-CN"/>
        </w:rPr>
      </w:pPr>
    </w:p>
    <w:p w14:paraId="16706976">
      <w:pPr>
        <w:spacing w:line="600" w:lineRule="exact"/>
        <w:ind w:left="0" w:leftChars="0" w:firstLine="640" w:firstLineChars="200"/>
        <w:rPr>
          <w:rFonts w:hint="default" w:eastAsia="仿宋_GB2312" w:asciiTheme="minorHAnsi" w:hAnsiTheme="minorHAnsi" w:cstheme="minorBidi"/>
          <w:spacing w:val="-20"/>
          <w:sz w:val="32"/>
          <w:szCs w:val="24"/>
          <w:lang w:val="en-US" w:eastAsia="zh-CN"/>
        </w:rPr>
      </w:pPr>
      <w:r>
        <w:rPr>
          <w:rFonts w:hint="default" w:eastAsia="仿宋_GB2312" w:asciiTheme="minorHAnsi" w:hAnsiTheme="minorHAnsi" w:cstheme="minorBidi"/>
          <w:sz w:val="32"/>
          <w:szCs w:val="24"/>
          <w:lang w:val="en-US" w:eastAsia="zh-CN"/>
        </w:rPr>
        <w:t>附表：</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.2026年</w:t>
      </w:r>
      <w:r>
        <w:rPr>
          <w:rFonts w:hint="default" w:eastAsia="仿宋_GB2312" w:asciiTheme="minorHAnsi" w:hAnsiTheme="minorHAnsi" w:cstheme="minorBidi"/>
          <w:spacing w:val="-20"/>
          <w:sz w:val="32"/>
          <w:szCs w:val="24"/>
          <w:lang w:val="en-US" w:eastAsia="zh-CN"/>
        </w:rPr>
        <w:t>全</w:t>
      </w:r>
      <w:r>
        <w:rPr>
          <w:rFonts w:hint="eastAsia" w:eastAsia="仿宋_GB2312" w:cstheme="minorBidi"/>
          <w:spacing w:val="-20"/>
          <w:sz w:val="32"/>
          <w:szCs w:val="24"/>
          <w:lang w:val="en-US" w:eastAsia="zh-CN"/>
        </w:rPr>
        <w:t>市</w:t>
      </w:r>
      <w:r>
        <w:rPr>
          <w:rFonts w:hint="default" w:eastAsia="仿宋_GB2312" w:asciiTheme="minorHAnsi" w:hAnsiTheme="minorHAnsi" w:cstheme="minorBidi"/>
          <w:spacing w:val="-20"/>
          <w:sz w:val="32"/>
          <w:szCs w:val="24"/>
          <w:lang w:val="en-US" w:eastAsia="zh-CN"/>
        </w:rPr>
        <w:t>用人单位职业卫生随机监督抽查汇总表</w:t>
      </w:r>
    </w:p>
    <w:p w14:paraId="1B1ECC0A">
      <w:pPr>
        <w:numPr>
          <w:ilvl w:val="-1"/>
          <w:numId w:val="0"/>
        </w:numPr>
        <w:spacing w:line="600" w:lineRule="exact"/>
        <w:ind w:left="0" w:leftChars="0" w:firstLine="1600" w:firstLineChars="500"/>
        <w:rPr>
          <w:rFonts w:hint="default" w:eastAsia="仿宋_GB2312" w:asciiTheme="minorHAnsi" w:hAnsiTheme="minorHAnsi" w:cstheme="minorBidi"/>
          <w:sz w:val="32"/>
          <w:szCs w:val="24"/>
          <w:lang w:val="en-US" w:eastAsia="zh-CN"/>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.2026年</w:t>
      </w:r>
      <w:r>
        <w:rPr>
          <w:rFonts w:hint="default" w:eastAsia="仿宋_GB2312" w:asciiTheme="minorHAnsi" w:hAnsiTheme="minorHAnsi" w:cstheme="minorBidi"/>
          <w:sz w:val="32"/>
          <w:szCs w:val="24"/>
          <w:lang w:val="en-US" w:eastAsia="zh-CN"/>
        </w:rPr>
        <w:t>全</w:t>
      </w:r>
      <w:r>
        <w:rPr>
          <w:rFonts w:hint="eastAsia" w:eastAsia="仿宋_GB2312" w:cstheme="minorBidi"/>
          <w:sz w:val="32"/>
          <w:szCs w:val="24"/>
          <w:lang w:val="en-US" w:eastAsia="zh-CN"/>
        </w:rPr>
        <w:t>市</w:t>
      </w:r>
      <w:r>
        <w:rPr>
          <w:rFonts w:hint="default" w:eastAsia="仿宋_GB2312" w:asciiTheme="minorHAnsi" w:hAnsiTheme="minorHAnsi" w:cstheme="minorBidi"/>
          <w:sz w:val="32"/>
          <w:szCs w:val="24"/>
          <w:lang w:val="en-US" w:eastAsia="zh-CN"/>
        </w:rPr>
        <w:t>职业卫生和放射卫生技术服务机构</w:t>
      </w:r>
    </w:p>
    <w:p w14:paraId="51F123B9">
      <w:pPr>
        <w:numPr>
          <w:ilvl w:val="-1"/>
          <w:numId w:val="0"/>
        </w:numPr>
        <w:spacing w:line="600" w:lineRule="exact"/>
        <w:ind w:left="0" w:leftChars="0" w:firstLine="1600" w:firstLineChars="500"/>
        <w:rPr>
          <w:rFonts w:hint="default" w:eastAsia="仿宋_GB2312" w:asciiTheme="minorHAnsi" w:hAnsiTheme="minorHAnsi" w:cstheme="minorBidi"/>
          <w:sz w:val="32"/>
          <w:szCs w:val="24"/>
          <w:lang w:val="en-US" w:eastAsia="zh-CN"/>
        </w:rPr>
      </w:pPr>
      <w:r>
        <w:rPr>
          <w:rFonts w:hint="default" w:eastAsia="仿宋_GB2312" w:asciiTheme="minorHAnsi" w:hAnsiTheme="minorHAnsi" w:cstheme="minorBidi"/>
          <w:sz w:val="32"/>
          <w:szCs w:val="24"/>
          <w:lang w:val="en-US" w:eastAsia="zh-CN"/>
        </w:rPr>
        <w:t>随机监督抽查汇总表</w:t>
      </w:r>
    </w:p>
    <w:p w14:paraId="61339A16">
      <w:pPr>
        <w:numPr>
          <w:ilvl w:val="-1"/>
          <w:numId w:val="0"/>
        </w:numPr>
        <w:spacing w:line="600" w:lineRule="exact"/>
        <w:ind w:left="0" w:leftChars="0" w:firstLine="1600" w:firstLineChars="500"/>
        <w:rPr>
          <w:rFonts w:hint="default" w:eastAsia="仿宋_GB2312" w:asciiTheme="minorHAnsi" w:hAnsiTheme="minorHAnsi" w:cstheme="minorBidi"/>
          <w:sz w:val="32"/>
          <w:szCs w:val="24"/>
          <w:lang w:val="en-US" w:eastAsia="zh-CN"/>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.2026年</w:t>
      </w:r>
      <w:r>
        <w:rPr>
          <w:rFonts w:hint="default" w:eastAsia="仿宋_GB2312" w:asciiTheme="minorHAnsi" w:hAnsiTheme="minorHAnsi" w:cstheme="minorBidi"/>
          <w:sz w:val="32"/>
          <w:szCs w:val="24"/>
          <w:lang w:val="en-US" w:eastAsia="zh-CN"/>
        </w:rPr>
        <w:t>全</w:t>
      </w:r>
      <w:r>
        <w:rPr>
          <w:rFonts w:hint="eastAsia" w:eastAsia="仿宋_GB2312" w:cstheme="minorBidi"/>
          <w:sz w:val="32"/>
          <w:szCs w:val="24"/>
          <w:lang w:val="en-US" w:eastAsia="zh-CN"/>
        </w:rPr>
        <w:t>市</w:t>
      </w:r>
      <w:r>
        <w:rPr>
          <w:rFonts w:hint="default" w:eastAsia="仿宋_GB2312" w:asciiTheme="minorHAnsi" w:hAnsiTheme="minorHAnsi" w:cstheme="minorBidi"/>
          <w:sz w:val="32"/>
          <w:szCs w:val="24"/>
          <w:lang w:val="en-US" w:eastAsia="zh-CN"/>
        </w:rPr>
        <w:t>放射诊疗机构随机监督抽查汇总表</w:t>
      </w:r>
    </w:p>
    <w:p w14:paraId="6A5DD17B">
      <w:pPr>
        <w:numPr>
          <w:ilvl w:val="-1"/>
          <w:numId w:val="0"/>
        </w:numPr>
        <w:spacing w:line="600" w:lineRule="exact"/>
        <w:ind w:left="0" w:leftChars="0" w:firstLine="1600" w:firstLineChars="500"/>
        <w:rPr>
          <w:rFonts w:hint="eastAsia" w:eastAsia="仿宋_GB2312" w:asciiTheme="minorHAnsi" w:hAnsiTheme="minorHAnsi" w:cstheme="minorBidi"/>
          <w:sz w:val="32"/>
          <w:szCs w:val="24"/>
          <w:lang w:val="en-US" w:eastAsia="zh-CN"/>
        </w:rPr>
      </w:pPr>
      <w:r>
        <w:rPr>
          <w:rFonts w:hint="eastAsia" w:ascii="Times New Roman" w:hAnsi="Times New Roman" w:eastAsia="仿宋_GB2312" w:cs="Times New Roman"/>
          <w:sz w:val="32"/>
          <w:szCs w:val="24"/>
          <w:lang w:val="en-US" w:eastAsia="zh-CN"/>
        </w:rPr>
        <w:t>4</w:t>
      </w:r>
      <w:r>
        <w:rPr>
          <w:rFonts w:hint="default" w:ascii="Times New Roman" w:hAnsi="Times New Roman" w:eastAsia="仿宋_GB2312" w:cs="Times New Roman"/>
          <w:sz w:val="32"/>
          <w:szCs w:val="24"/>
          <w:lang w:val="en-US" w:eastAsia="zh-CN"/>
        </w:rPr>
        <w:t>.2026</w:t>
      </w:r>
      <w:r>
        <w:rPr>
          <w:rFonts w:hint="default" w:eastAsia="仿宋_GB2312" w:asciiTheme="minorHAnsi" w:hAnsiTheme="minorHAnsi" w:cstheme="minorBidi"/>
          <w:sz w:val="32"/>
          <w:szCs w:val="24"/>
          <w:lang w:val="en-US" w:eastAsia="zh-CN"/>
        </w:rPr>
        <w:t>年全</w:t>
      </w:r>
      <w:r>
        <w:rPr>
          <w:rFonts w:hint="eastAsia" w:eastAsia="仿宋_GB2312" w:cstheme="minorBidi"/>
          <w:sz w:val="32"/>
          <w:szCs w:val="24"/>
          <w:lang w:val="en-US" w:eastAsia="zh-CN"/>
        </w:rPr>
        <w:t>市</w:t>
      </w:r>
      <w:r>
        <w:rPr>
          <w:rFonts w:hint="default" w:eastAsia="仿宋_GB2312" w:asciiTheme="minorHAnsi" w:hAnsiTheme="minorHAnsi" w:cstheme="minorBidi"/>
          <w:sz w:val="32"/>
          <w:szCs w:val="24"/>
          <w:lang w:val="en-US" w:eastAsia="zh-CN"/>
        </w:rPr>
        <w:t>职业健康检查机构、职业病诊断机</w:t>
      </w:r>
    </w:p>
    <w:p w14:paraId="242ADD95">
      <w:pPr>
        <w:numPr>
          <w:ilvl w:val="-1"/>
          <w:numId w:val="0"/>
        </w:numPr>
        <w:spacing w:line="600" w:lineRule="exact"/>
        <w:ind w:left="0" w:leftChars="0" w:firstLine="1600" w:firstLineChars="500"/>
        <w:rPr>
          <w:rFonts w:hint="default" w:eastAsia="仿宋_GB2312" w:asciiTheme="minorHAnsi" w:hAnsiTheme="minorHAnsi" w:cstheme="minorBidi"/>
          <w:sz w:val="32"/>
          <w:szCs w:val="24"/>
          <w:lang w:val="en-US" w:eastAsia="zh-CN"/>
        </w:rPr>
      </w:pPr>
      <w:r>
        <w:rPr>
          <w:rFonts w:hint="default" w:eastAsia="仿宋_GB2312" w:asciiTheme="minorHAnsi" w:hAnsiTheme="minorHAnsi" w:cstheme="minorBidi"/>
          <w:sz w:val="32"/>
          <w:szCs w:val="24"/>
          <w:lang w:val="en-US" w:eastAsia="zh-CN"/>
        </w:rPr>
        <w:t>构随机监督抽查汇总表</w:t>
      </w:r>
    </w:p>
    <w:p w14:paraId="5ED87271">
      <w:pPr>
        <w:numPr>
          <w:ilvl w:val="-1"/>
          <w:numId w:val="0"/>
        </w:numPr>
        <w:spacing w:line="600" w:lineRule="exact"/>
        <w:ind w:left="0" w:leftChars="0" w:firstLine="1600" w:firstLineChars="500"/>
        <w:rPr>
          <w:rFonts w:hint="eastAsia" w:eastAsia="仿宋_GB2312"/>
          <w:sz w:val="32"/>
          <w:lang w:val="en-US" w:eastAsia="zh-CN"/>
        </w:rPr>
      </w:pPr>
      <w:r>
        <w:rPr>
          <w:rFonts w:hint="eastAsia" w:ascii="Times New Roman" w:hAnsi="Times New Roman" w:eastAsia="仿宋_GB2312" w:cs="Times New Roman"/>
          <w:sz w:val="32"/>
          <w:lang w:val="en-US" w:eastAsia="zh-CN"/>
        </w:rPr>
        <w:t>5</w:t>
      </w:r>
      <w:r>
        <w:rPr>
          <w:rFonts w:hint="default" w:ascii="Times New Roman" w:hAnsi="Times New Roman" w:eastAsia="仿宋_GB2312" w:cs="Times New Roman"/>
          <w:sz w:val="32"/>
          <w:lang w:val="en-US" w:eastAsia="zh-CN"/>
        </w:rPr>
        <w:t>.2026</w:t>
      </w:r>
      <w:r>
        <w:rPr>
          <w:rFonts w:hint="default" w:eastAsia="仿宋_GB2312"/>
          <w:sz w:val="32"/>
          <w:lang w:val="en-US" w:eastAsia="zh-CN"/>
        </w:rPr>
        <w:t>年职业放射卫生技术服务</w:t>
      </w:r>
      <w:r>
        <w:rPr>
          <w:rFonts w:hint="eastAsia" w:eastAsia="仿宋_GB2312"/>
          <w:sz w:val="32"/>
          <w:lang w:val="en-US" w:eastAsia="zh-CN"/>
        </w:rPr>
        <w:t>全市专项随机</w:t>
      </w:r>
    </w:p>
    <w:p w14:paraId="45863B03">
      <w:pPr>
        <w:numPr>
          <w:ilvl w:val="-1"/>
          <w:numId w:val="0"/>
        </w:numPr>
        <w:spacing w:line="600" w:lineRule="exact"/>
        <w:ind w:left="0" w:leftChars="0" w:firstLine="1600" w:firstLineChars="500"/>
        <w:rPr>
          <w:rFonts w:hint="default" w:eastAsia="仿宋_GB2312" w:asciiTheme="minorHAnsi" w:hAnsiTheme="minorHAnsi" w:cstheme="minorBidi"/>
          <w:sz w:val="32"/>
          <w:szCs w:val="24"/>
          <w:lang w:val="en-US" w:eastAsia="zh-CN"/>
        </w:rPr>
      </w:pPr>
      <w:r>
        <w:rPr>
          <w:rFonts w:hint="default" w:eastAsia="仿宋_GB2312"/>
          <w:sz w:val="32"/>
          <w:lang w:val="en-US" w:eastAsia="zh-CN"/>
        </w:rPr>
        <w:t>监督抽查工作</w:t>
      </w:r>
      <w:r>
        <w:rPr>
          <w:rFonts w:hint="default" w:eastAsia="仿宋_GB2312" w:asciiTheme="minorHAnsi" w:hAnsiTheme="minorHAnsi" w:cstheme="minorBidi"/>
          <w:sz w:val="32"/>
          <w:szCs w:val="24"/>
          <w:lang w:val="en-US" w:eastAsia="zh-CN"/>
        </w:rPr>
        <w:t>现场检查表</w:t>
      </w:r>
    </w:p>
    <w:p w14:paraId="39F81A1A">
      <w:pPr>
        <w:numPr>
          <w:ilvl w:val="-1"/>
          <w:numId w:val="0"/>
        </w:numPr>
        <w:spacing w:line="600" w:lineRule="exact"/>
        <w:ind w:left="0" w:leftChars="0" w:firstLine="1600" w:firstLineChars="500"/>
        <w:rPr>
          <w:rFonts w:hint="eastAsia" w:eastAsia="仿宋_GB2312"/>
          <w:sz w:val="32"/>
          <w:lang w:val="en-US" w:eastAsia="zh-CN"/>
        </w:rPr>
      </w:pPr>
      <w:r>
        <w:rPr>
          <w:rFonts w:hint="eastAsia" w:ascii="Times New Roman" w:hAnsi="Times New Roman" w:eastAsia="仿宋_GB2312" w:cs="Times New Roman"/>
          <w:sz w:val="32"/>
          <w:szCs w:val="24"/>
          <w:lang w:val="en-US" w:eastAsia="zh-CN"/>
        </w:rPr>
        <w:t>6</w:t>
      </w:r>
      <w:r>
        <w:rPr>
          <w:rFonts w:hint="default" w:ascii="Times New Roman" w:hAnsi="Times New Roman" w:eastAsia="仿宋_GB2312" w:cs="Times New Roman"/>
          <w:sz w:val="32"/>
          <w:szCs w:val="24"/>
          <w:lang w:val="en-US" w:eastAsia="zh-CN"/>
        </w:rPr>
        <w:t>.2026</w:t>
      </w:r>
      <w:r>
        <w:rPr>
          <w:rFonts w:hint="default" w:eastAsia="仿宋_GB2312" w:asciiTheme="minorHAnsi" w:hAnsiTheme="minorHAnsi" w:cstheme="minorBidi"/>
          <w:sz w:val="32"/>
          <w:szCs w:val="24"/>
          <w:lang w:val="en-US" w:eastAsia="zh-CN"/>
        </w:rPr>
        <w:t>年</w:t>
      </w:r>
      <w:r>
        <w:rPr>
          <w:rFonts w:hint="default" w:eastAsia="仿宋_GB2312"/>
          <w:sz w:val="32"/>
          <w:lang w:val="en-US" w:eastAsia="zh-CN"/>
        </w:rPr>
        <w:t>职业放射卫生技术服务</w:t>
      </w:r>
      <w:r>
        <w:rPr>
          <w:rFonts w:hint="eastAsia" w:eastAsia="仿宋_GB2312"/>
          <w:sz w:val="32"/>
          <w:lang w:val="en-US" w:eastAsia="zh-CN"/>
        </w:rPr>
        <w:t>全市专项随机</w:t>
      </w:r>
    </w:p>
    <w:p w14:paraId="6BB80B0A">
      <w:pPr>
        <w:keepNext w:val="0"/>
        <w:keepLines w:val="0"/>
        <w:widowControl/>
        <w:numPr>
          <w:ilvl w:val="0"/>
          <w:numId w:val="0"/>
        </w:numPr>
        <w:suppressLineNumbers w:val="0"/>
        <w:spacing w:line="600" w:lineRule="exact"/>
        <w:ind w:firstLine="1600" w:firstLineChars="500"/>
        <w:jc w:val="left"/>
        <w:rPr>
          <w:rFonts w:hint="default" w:eastAsia="仿宋_GB2312" w:asciiTheme="minorHAnsi" w:hAnsiTheme="minorHAnsi" w:cstheme="minorBidi"/>
          <w:color w:val="auto"/>
          <w:kern w:val="2"/>
          <w:sz w:val="32"/>
          <w:szCs w:val="24"/>
          <w:lang w:val="en-US" w:eastAsia="zh-CN" w:bidi="ar"/>
        </w:rPr>
      </w:pPr>
      <w:r>
        <w:rPr>
          <w:rFonts w:hint="default" w:eastAsia="仿宋_GB2312"/>
          <w:sz w:val="32"/>
          <w:lang w:val="en-US" w:eastAsia="zh-CN"/>
        </w:rPr>
        <w:t>监督抽查工作信息</w:t>
      </w:r>
      <w:r>
        <w:rPr>
          <w:rFonts w:hint="default" w:eastAsia="仿宋_GB2312" w:asciiTheme="minorHAnsi" w:hAnsiTheme="minorHAnsi" w:cstheme="minorBidi"/>
          <w:sz w:val="32"/>
          <w:szCs w:val="24"/>
          <w:lang w:val="en-US" w:eastAsia="zh-CN"/>
        </w:rPr>
        <w:t>汇总表</w:t>
      </w:r>
    </w:p>
    <w:p w14:paraId="3BD4689E">
      <w:pPr>
        <w:spacing w:line="600" w:lineRule="exact"/>
        <w:ind w:firstLine="640" w:firstLineChars="200"/>
        <w:rPr>
          <w:rFonts w:hint="default" w:eastAsia="仿宋_GB2312" w:asciiTheme="minorHAnsi" w:hAnsiTheme="minorHAnsi" w:cstheme="minorBidi"/>
          <w:sz w:val="32"/>
          <w:lang w:val="en-US" w:eastAsia="zh-CN"/>
        </w:rPr>
        <w:sectPr>
          <w:headerReference r:id="rId6" w:type="default"/>
          <w:footerReference r:id="rId7" w:type="default"/>
          <w:pgSz w:w="11905" w:h="16838"/>
          <w:pgMar w:top="1440" w:right="1803" w:bottom="1723" w:left="1803" w:header="851" w:footer="1247" w:gutter="0"/>
          <w:lnNumType w:countBy="0" w:distance="360"/>
          <w:pgNumType w:fmt="decimal"/>
          <w:cols w:space="720" w:num="1"/>
          <w:docGrid w:type="lines" w:linePitch="436" w:charSpace="0"/>
        </w:sectPr>
      </w:pPr>
    </w:p>
    <w:p w14:paraId="70ED83C9">
      <w:pPr>
        <w:spacing w:line="590" w:lineRule="exact"/>
        <w:rPr>
          <w:rFonts w:hint="eastAsia" w:eastAsia="黑体"/>
          <w:sz w:val="32"/>
          <w:szCs w:val="32"/>
          <w:lang w:val="en-US" w:eastAsia="zh-CN"/>
        </w:rPr>
      </w:pPr>
      <w:r>
        <w:rPr>
          <w:rFonts w:eastAsia="黑体"/>
          <w:sz w:val="32"/>
          <w:szCs w:val="32"/>
        </w:rPr>
        <w:t>附表</w:t>
      </w:r>
      <w:r>
        <w:rPr>
          <w:rFonts w:hint="eastAsia" w:eastAsia="黑体"/>
          <w:sz w:val="32"/>
          <w:szCs w:val="32"/>
          <w:lang w:val="en-US" w:eastAsia="zh-CN"/>
        </w:rPr>
        <w:t>1</w:t>
      </w:r>
    </w:p>
    <w:p w14:paraId="2EDA83C4">
      <w:pPr>
        <w:jc w:val="left"/>
        <w:outlineLvl w:val="0"/>
        <w:rPr>
          <w:rFonts w:eastAsia="黑体"/>
          <w:w w:val="98"/>
          <w:kern w:val="0"/>
          <w:sz w:val="32"/>
          <w:szCs w:val="32"/>
          <w:lang w:bidi="ar"/>
        </w:rPr>
      </w:pPr>
    </w:p>
    <w:p w14:paraId="412E4346">
      <w:pPr>
        <w:jc w:val="center"/>
        <w:outlineLvl w:val="0"/>
        <w:rPr>
          <w:sz w:val="32"/>
        </w:rPr>
      </w:pPr>
      <w:r>
        <w:rPr>
          <w:rFonts w:hint="default" w:ascii="Times New Roman" w:hAnsi="Times New Roman" w:eastAsia="方正小标宋简体" w:cs="Times New Roman"/>
          <w:bCs/>
          <w:sz w:val="44"/>
        </w:rPr>
        <w:t>2026</w:t>
      </w:r>
      <w:r>
        <w:rPr>
          <w:rFonts w:eastAsia="方正小标宋简体"/>
          <w:bCs/>
          <w:sz w:val="44"/>
        </w:rPr>
        <w:t>年</w:t>
      </w:r>
      <w:r>
        <w:rPr>
          <w:rFonts w:hint="eastAsia" w:eastAsia="方正小标宋简体"/>
          <w:bCs/>
          <w:sz w:val="44"/>
          <w:lang w:val="en-US" w:eastAsia="zh-CN"/>
        </w:rPr>
        <w:t>全市</w:t>
      </w:r>
      <w:r>
        <w:rPr>
          <w:rFonts w:eastAsia="方正小标宋简体"/>
          <w:bCs/>
          <w:sz w:val="44"/>
        </w:rPr>
        <w:t>用人单位职业卫生随机监督抽查汇总表</w:t>
      </w:r>
    </w:p>
    <w:tbl>
      <w:tblPr>
        <w:tblStyle w:val="8"/>
        <w:tblW w:w="14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76"/>
        <w:gridCol w:w="948"/>
        <w:gridCol w:w="768"/>
        <w:gridCol w:w="660"/>
        <w:gridCol w:w="936"/>
        <w:gridCol w:w="876"/>
        <w:gridCol w:w="828"/>
        <w:gridCol w:w="833"/>
        <w:gridCol w:w="847"/>
        <w:gridCol w:w="864"/>
        <w:gridCol w:w="889"/>
        <w:gridCol w:w="1022"/>
        <w:gridCol w:w="467"/>
        <w:gridCol w:w="741"/>
        <w:gridCol w:w="851"/>
        <w:gridCol w:w="850"/>
      </w:tblGrid>
      <w:tr w14:paraId="18F1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74" w:type="dxa"/>
            <w:vMerge w:val="restart"/>
            <w:noWrap w:val="0"/>
            <w:vAlign w:val="center"/>
          </w:tcPr>
          <w:p w14:paraId="6645ADA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监督</w:t>
            </w:r>
          </w:p>
          <w:p w14:paraId="0FD9946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检查</w:t>
            </w:r>
          </w:p>
          <w:p w14:paraId="7129E77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对象</w:t>
            </w:r>
          </w:p>
        </w:tc>
        <w:tc>
          <w:tcPr>
            <w:tcW w:w="876" w:type="dxa"/>
            <w:vMerge w:val="restart"/>
            <w:noWrap w:val="0"/>
            <w:vAlign w:val="center"/>
          </w:tcPr>
          <w:p w14:paraId="2B13E29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辖区</w:t>
            </w:r>
          </w:p>
          <w:p w14:paraId="0AB000E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单位数</w:t>
            </w:r>
          </w:p>
        </w:tc>
        <w:tc>
          <w:tcPr>
            <w:tcW w:w="948" w:type="dxa"/>
            <w:vMerge w:val="restart"/>
            <w:noWrap w:val="0"/>
            <w:vAlign w:val="center"/>
          </w:tcPr>
          <w:p w14:paraId="0ECAAD4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抽查</w:t>
            </w:r>
          </w:p>
          <w:p w14:paraId="6DDA511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单位数</w:t>
            </w:r>
          </w:p>
        </w:tc>
        <w:tc>
          <w:tcPr>
            <w:tcW w:w="768" w:type="dxa"/>
            <w:vMerge w:val="restart"/>
            <w:noWrap w:val="0"/>
            <w:vAlign w:val="center"/>
          </w:tcPr>
          <w:p w14:paraId="733F4C7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不合格单位数</w:t>
            </w:r>
          </w:p>
        </w:tc>
        <w:tc>
          <w:tcPr>
            <w:tcW w:w="8222" w:type="dxa"/>
            <w:gridSpan w:val="10"/>
            <w:noWrap w:val="0"/>
            <w:vAlign w:val="center"/>
          </w:tcPr>
          <w:p w14:paraId="3901F90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不合格</w:t>
            </w:r>
            <w:r>
              <w:rPr>
                <w:rFonts w:hint="eastAsia" w:eastAsia="仿宋_GB2312"/>
                <w:kern w:val="0"/>
                <w:szCs w:val="21"/>
                <w:lang w:bidi="ar"/>
              </w:rPr>
              <w:t>单位数</w:t>
            </w:r>
          </w:p>
        </w:tc>
        <w:tc>
          <w:tcPr>
            <w:tcW w:w="2442" w:type="dxa"/>
            <w:gridSpan w:val="3"/>
            <w:vMerge w:val="restart"/>
            <w:noWrap w:val="0"/>
            <w:vAlign w:val="center"/>
          </w:tcPr>
          <w:p w14:paraId="556D9CC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行政处罚情况</w:t>
            </w:r>
          </w:p>
        </w:tc>
      </w:tr>
      <w:tr w14:paraId="7C86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74" w:type="dxa"/>
            <w:vMerge w:val="continue"/>
            <w:noWrap w:val="0"/>
            <w:vAlign w:val="center"/>
          </w:tcPr>
          <w:p w14:paraId="6014300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76" w:type="dxa"/>
            <w:vMerge w:val="continue"/>
            <w:noWrap w:val="0"/>
            <w:vAlign w:val="center"/>
          </w:tcPr>
          <w:p w14:paraId="5C90F66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48" w:type="dxa"/>
            <w:vMerge w:val="continue"/>
            <w:noWrap w:val="0"/>
            <w:vAlign w:val="center"/>
          </w:tcPr>
          <w:p w14:paraId="410067B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768" w:type="dxa"/>
            <w:vMerge w:val="continue"/>
            <w:noWrap w:val="0"/>
            <w:vAlign w:val="center"/>
          </w:tcPr>
          <w:p w14:paraId="0A861B9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660" w:type="dxa"/>
            <w:vMerge w:val="restart"/>
            <w:noWrap w:val="0"/>
            <w:vAlign w:val="center"/>
          </w:tcPr>
          <w:p w14:paraId="6E28CF3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职业卫生培训</w:t>
            </w:r>
          </w:p>
          <w:p w14:paraId="0B6A9AB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36" w:type="dxa"/>
            <w:vMerge w:val="restart"/>
            <w:noWrap w:val="0"/>
            <w:vAlign w:val="center"/>
          </w:tcPr>
          <w:p w14:paraId="4625D0D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建设项目“三同时”</w:t>
            </w:r>
          </w:p>
        </w:tc>
        <w:tc>
          <w:tcPr>
            <w:tcW w:w="876" w:type="dxa"/>
            <w:vMerge w:val="restart"/>
            <w:noWrap w:val="0"/>
            <w:vAlign w:val="center"/>
          </w:tcPr>
          <w:p w14:paraId="770400E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职业病危害项目申报</w:t>
            </w:r>
          </w:p>
          <w:p w14:paraId="5638CB8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1661" w:type="dxa"/>
            <w:gridSpan w:val="2"/>
            <w:noWrap w:val="0"/>
            <w:vAlign w:val="center"/>
          </w:tcPr>
          <w:p w14:paraId="4B840CD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工作场所职业卫生管理</w:t>
            </w:r>
          </w:p>
        </w:tc>
        <w:tc>
          <w:tcPr>
            <w:tcW w:w="847" w:type="dxa"/>
            <w:vMerge w:val="restart"/>
            <w:noWrap w:val="0"/>
            <w:vAlign w:val="center"/>
          </w:tcPr>
          <w:p w14:paraId="5A269E9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职业病危害警示和告知</w:t>
            </w:r>
          </w:p>
        </w:tc>
        <w:tc>
          <w:tcPr>
            <w:tcW w:w="864" w:type="dxa"/>
            <w:vMerge w:val="restart"/>
            <w:noWrap w:val="0"/>
            <w:vAlign w:val="center"/>
          </w:tcPr>
          <w:p w14:paraId="3828AE0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劳动者职业健康监护</w:t>
            </w:r>
          </w:p>
        </w:tc>
        <w:tc>
          <w:tcPr>
            <w:tcW w:w="1911" w:type="dxa"/>
            <w:gridSpan w:val="2"/>
            <w:noWrap w:val="0"/>
            <w:vAlign w:val="center"/>
          </w:tcPr>
          <w:p w14:paraId="5F1DC426">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职业病病人和疑似职业病病人处置</w:t>
            </w:r>
          </w:p>
        </w:tc>
        <w:tc>
          <w:tcPr>
            <w:tcW w:w="467" w:type="dxa"/>
            <w:vMerge w:val="restart"/>
            <w:noWrap w:val="0"/>
            <w:vAlign w:val="center"/>
          </w:tcPr>
          <w:p w14:paraId="6E637D7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eastAsia" w:eastAsia="仿宋_GB2312"/>
                <w:kern w:val="0"/>
                <w:szCs w:val="21"/>
                <w:lang w:bidi="ar"/>
              </w:rPr>
              <w:t>其他</w:t>
            </w:r>
          </w:p>
          <w:p w14:paraId="1A6DC32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2442" w:type="dxa"/>
            <w:gridSpan w:val="3"/>
            <w:vMerge w:val="continue"/>
            <w:noWrap w:val="0"/>
            <w:vAlign w:val="center"/>
          </w:tcPr>
          <w:p w14:paraId="022443A3">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r>
      <w:tr w14:paraId="56B5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noWrap w:val="0"/>
            <w:vAlign w:val="top"/>
          </w:tcPr>
          <w:p w14:paraId="1CC870A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76" w:type="dxa"/>
            <w:vMerge w:val="continue"/>
            <w:noWrap w:val="0"/>
            <w:vAlign w:val="top"/>
          </w:tcPr>
          <w:p w14:paraId="6412A31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48" w:type="dxa"/>
            <w:vMerge w:val="continue"/>
            <w:noWrap w:val="0"/>
            <w:vAlign w:val="top"/>
          </w:tcPr>
          <w:p w14:paraId="1648DCC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768" w:type="dxa"/>
            <w:vMerge w:val="continue"/>
            <w:noWrap w:val="0"/>
            <w:vAlign w:val="top"/>
          </w:tcPr>
          <w:p w14:paraId="5B0C501B">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660" w:type="dxa"/>
            <w:vMerge w:val="continue"/>
            <w:noWrap w:val="0"/>
            <w:vAlign w:val="center"/>
          </w:tcPr>
          <w:p w14:paraId="276A063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36" w:type="dxa"/>
            <w:vMerge w:val="continue"/>
            <w:noWrap w:val="0"/>
            <w:vAlign w:val="center"/>
          </w:tcPr>
          <w:p w14:paraId="3AA20BC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76" w:type="dxa"/>
            <w:vMerge w:val="continue"/>
            <w:noWrap w:val="0"/>
            <w:vAlign w:val="center"/>
          </w:tcPr>
          <w:p w14:paraId="54AA5CF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28" w:type="dxa"/>
            <w:noWrap w:val="0"/>
            <w:vAlign w:val="center"/>
          </w:tcPr>
          <w:p w14:paraId="3E66AE3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监测、检测、评价</w:t>
            </w:r>
          </w:p>
        </w:tc>
        <w:tc>
          <w:tcPr>
            <w:tcW w:w="833" w:type="dxa"/>
            <w:noWrap w:val="0"/>
            <w:vAlign w:val="center"/>
          </w:tcPr>
          <w:p w14:paraId="1BF78D9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防护设施、应急救援设施、防护用品</w:t>
            </w:r>
          </w:p>
        </w:tc>
        <w:tc>
          <w:tcPr>
            <w:tcW w:w="847" w:type="dxa"/>
            <w:vMerge w:val="continue"/>
            <w:noWrap w:val="0"/>
            <w:vAlign w:val="center"/>
          </w:tcPr>
          <w:p w14:paraId="5DEF074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64" w:type="dxa"/>
            <w:vMerge w:val="continue"/>
            <w:noWrap w:val="0"/>
            <w:vAlign w:val="center"/>
          </w:tcPr>
          <w:p w14:paraId="4E74CC2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89" w:type="dxa"/>
            <w:noWrap w:val="0"/>
            <w:vAlign w:val="center"/>
          </w:tcPr>
          <w:p w14:paraId="04E11E7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病人处置</w:t>
            </w:r>
          </w:p>
        </w:tc>
        <w:tc>
          <w:tcPr>
            <w:tcW w:w="1022" w:type="dxa"/>
            <w:noWrap w:val="0"/>
            <w:vAlign w:val="center"/>
          </w:tcPr>
          <w:p w14:paraId="686AD916">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未为职业病诊断提供相关资料</w:t>
            </w:r>
          </w:p>
        </w:tc>
        <w:tc>
          <w:tcPr>
            <w:tcW w:w="467" w:type="dxa"/>
            <w:vMerge w:val="continue"/>
            <w:noWrap w:val="0"/>
            <w:vAlign w:val="center"/>
          </w:tcPr>
          <w:p w14:paraId="615CA30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741" w:type="dxa"/>
            <w:noWrap w:val="0"/>
            <w:vAlign w:val="center"/>
          </w:tcPr>
          <w:p w14:paraId="766FBF03">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rPr>
              <w:t>案件</w:t>
            </w:r>
          </w:p>
          <w:p w14:paraId="097B027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rPr>
              <w:t>查处数</w:t>
            </w:r>
            <w:r>
              <w:rPr>
                <w:rFonts w:hint="eastAsia" w:eastAsia="仿宋_GB2312"/>
                <w:kern w:val="0"/>
                <w:szCs w:val="21"/>
              </w:rPr>
              <w:t>*</w:t>
            </w:r>
          </w:p>
        </w:tc>
        <w:tc>
          <w:tcPr>
            <w:tcW w:w="851" w:type="dxa"/>
            <w:noWrap w:val="0"/>
            <w:vAlign w:val="center"/>
          </w:tcPr>
          <w:p w14:paraId="1A6D013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eastAsia" w:eastAsia="仿宋_GB2312"/>
                <w:kern w:val="0"/>
                <w:szCs w:val="21"/>
                <w:lang w:bidi="ar"/>
              </w:rPr>
              <w:t>单处</w:t>
            </w:r>
            <w:r>
              <w:rPr>
                <w:rFonts w:hint="default" w:eastAsia="仿宋_GB2312"/>
                <w:kern w:val="0"/>
                <w:szCs w:val="21"/>
                <w:lang w:bidi="ar"/>
              </w:rPr>
              <w:t>警告单位数</w:t>
            </w:r>
          </w:p>
        </w:tc>
        <w:tc>
          <w:tcPr>
            <w:tcW w:w="850" w:type="dxa"/>
            <w:noWrap w:val="0"/>
            <w:vAlign w:val="center"/>
          </w:tcPr>
          <w:p w14:paraId="34389C7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罚款</w:t>
            </w:r>
            <w:r>
              <w:rPr>
                <w:rFonts w:hint="eastAsia" w:eastAsia="仿宋_GB2312"/>
                <w:kern w:val="0"/>
                <w:szCs w:val="21"/>
                <w:lang w:bidi="ar"/>
              </w:rPr>
              <w:t>（</w:t>
            </w:r>
            <w:r>
              <w:rPr>
                <w:rFonts w:hint="default" w:eastAsia="仿宋_GB2312"/>
                <w:kern w:val="0"/>
                <w:szCs w:val="21"/>
                <w:lang w:bidi="ar"/>
              </w:rPr>
              <w:t>万元）</w:t>
            </w:r>
          </w:p>
        </w:tc>
      </w:tr>
      <w:tr w14:paraId="528C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74" w:type="dxa"/>
            <w:noWrap w:val="0"/>
            <w:vAlign w:val="center"/>
          </w:tcPr>
          <w:p w14:paraId="66DA229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用人</w:t>
            </w:r>
          </w:p>
          <w:p w14:paraId="5AC4504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lang w:bidi="ar"/>
              </w:rPr>
              <w:t>单位</w:t>
            </w:r>
          </w:p>
        </w:tc>
        <w:tc>
          <w:tcPr>
            <w:tcW w:w="876" w:type="dxa"/>
            <w:noWrap w:val="0"/>
            <w:vAlign w:val="top"/>
          </w:tcPr>
          <w:p w14:paraId="636847C3">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48" w:type="dxa"/>
            <w:noWrap w:val="0"/>
            <w:vAlign w:val="top"/>
          </w:tcPr>
          <w:p w14:paraId="0C9186E6">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768" w:type="dxa"/>
            <w:noWrap w:val="0"/>
            <w:vAlign w:val="top"/>
          </w:tcPr>
          <w:p w14:paraId="09973AF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660" w:type="dxa"/>
            <w:noWrap w:val="0"/>
            <w:vAlign w:val="top"/>
          </w:tcPr>
          <w:p w14:paraId="0E9CBEC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936" w:type="dxa"/>
            <w:noWrap w:val="0"/>
            <w:vAlign w:val="center"/>
          </w:tcPr>
          <w:p w14:paraId="0BEC4FA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76" w:type="dxa"/>
            <w:noWrap w:val="0"/>
            <w:vAlign w:val="center"/>
          </w:tcPr>
          <w:p w14:paraId="63F8993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28" w:type="dxa"/>
            <w:noWrap w:val="0"/>
            <w:vAlign w:val="top"/>
          </w:tcPr>
          <w:p w14:paraId="2D89786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33" w:type="dxa"/>
            <w:noWrap w:val="0"/>
            <w:vAlign w:val="top"/>
          </w:tcPr>
          <w:p w14:paraId="4B12E16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47" w:type="dxa"/>
            <w:noWrap w:val="0"/>
            <w:vAlign w:val="top"/>
          </w:tcPr>
          <w:p w14:paraId="44F5FB3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64" w:type="dxa"/>
            <w:noWrap w:val="0"/>
            <w:vAlign w:val="top"/>
          </w:tcPr>
          <w:p w14:paraId="31998D1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89" w:type="dxa"/>
            <w:noWrap w:val="0"/>
            <w:vAlign w:val="top"/>
          </w:tcPr>
          <w:p w14:paraId="7F453E2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1022" w:type="dxa"/>
            <w:noWrap w:val="0"/>
            <w:vAlign w:val="top"/>
          </w:tcPr>
          <w:p w14:paraId="2F21A53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467" w:type="dxa"/>
            <w:noWrap w:val="0"/>
            <w:vAlign w:val="center"/>
          </w:tcPr>
          <w:p w14:paraId="2453E24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741" w:type="dxa"/>
            <w:noWrap w:val="0"/>
            <w:vAlign w:val="center"/>
          </w:tcPr>
          <w:p w14:paraId="0D5CCD5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51" w:type="dxa"/>
            <w:noWrap w:val="0"/>
            <w:vAlign w:val="center"/>
          </w:tcPr>
          <w:p w14:paraId="28B49AD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850" w:type="dxa"/>
            <w:noWrap w:val="0"/>
            <w:vAlign w:val="center"/>
          </w:tcPr>
          <w:p w14:paraId="17B733A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r>
    </w:tbl>
    <w:p w14:paraId="1DEBE053">
      <w:pPr>
        <w:jc w:val="left"/>
        <w:outlineLvl w:val="0"/>
        <w:rPr>
          <w:rFonts w:eastAsia="黑体"/>
          <w:kern w:val="0"/>
          <w:sz w:val="32"/>
          <w:szCs w:val="32"/>
          <w:lang w:bidi="ar"/>
        </w:rPr>
      </w:pPr>
      <w:r>
        <w:rPr>
          <w:rFonts w:hint="eastAsia" w:eastAsia="仿宋_GB2312"/>
          <w:kern w:val="0"/>
          <w:szCs w:val="21"/>
          <w:lang w:bidi="ar"/>
        </w:rPr>
        <w:t>注： “案件查处数*”包含初次轻微违法行为不予处罚数。</w:t>
      </w:r>
    </w:p>
    <w:p w14:paraId="5416DDCD">
      <w:pPr>
        <w:pStyle w:val="2"/>
      </w:pPr>
    </w:p>
    <w:p w14:paraId="3C026C9D">
      <w:pPr>
        <w:spacing w:line="590" w:lineRule="exact"/>
        <w:rPr>
          <w:rFonts w:eastAsia="黑体"/>
          <w:sz w:val="32"/>
          <w:szCs w:val="32"/>
        </w:rPr>
      </w:pPr>
    </w:p>
    <w:p w14:paraId="7847710F">
      <w:pPr>
        <w:pStyle w:val="2"/>
      </w:pPr>
    </w:p>
    <w:p w14:paraId="789E692E"/>
    <w:p w14:paraId="6FD43EA9">
      <w:pPr>
        <w:spacing w:line="590" w:lineRule="exact"/>
        <w:rPr>
          <w:rFonts w:hint="eastAsia" w:eastAsia="黑体"/>
          <w:sz w:val="32"/>
          <w:szCs w:val="32"/>
          <w:lang w:val="en-US" w:eastAsia="zh-CN"/>
        </w:rPr>
      </w:pPr>
      <w:r>
        <w:rPr>
          <w:rFonts w:eastAsia="黑体"/>
          <w:sz w:val="32"/>
          <w:szCs w:val="32"/>
        </w:rPr>
        <w:t>附表</w:t>
      </w:r>
      <w:r>
        <w:rPr>
          <w:rFonts w:hint="eastAsia" w:eastAsia="黑体"/>
          <w:sz w:val="32"/>
          <w:szCs w:val="32"/>
          <w:lang w:val="en-US" w:eastAsia="zh-CN"/>
        </w:rPr>
        <w:t>2</w:t>
      </w:r>
    </w:p>
    <w:p w14:paraId="16159F1B">
      <w:pPr>
        <w:jc w:val="center"/>
        <w:rPr>
          <w:rFonts w:eastAsia="方正小标宋简体"/>
          <w:bCs/>
          <w:sz w:val="44"/>
          <w:szCs w:val="44"/>
        </w:rPr>
      </w:pPr>
      <w:r>
        <w:rPr>
          <w:rFonts w:hint="default" w:ascii="Times New Roman" w:hAnsi="Times New Roman" w:eastAsia="方正小标宋简体" w:cs="Times New Roman"/>
          <w:bCs/>
          <w:sz w:val="44"/>
          <w:szCs w:val="44"/>
        </w:rPr>
        <w:t>2026</w:t>
      </w:r>
      <w:r>
        <w:rPr>
          <w:rFonts w:eastAsia="方正小标宋简体"/>
          <w:bCs/>
          <w:sz w:val="44"/>
          <w:szCs w:val="44"/>
        </w:rPr>
        <w:t>年</w:t>
      </w:r>
      <w:r>
        <w:rPr>
          <w:rFonts w:hint="eastAsia" w:eastAsia="方正小标宋简体"/>
          <w:bCs/>
          <w:sz w:val="44"/>
          <w:szCs w:val="44"/>
          <w:lang w:val="en-US" w:eastAsia="zh-CN"/>
        </w:rPr>
        <w:t>全市</w:t>
      </w:r>
      <w:r>
        <w:rPr>
          <w:rFonts w:eastAsia="方正小标宋简体"/>
          <w:bCs/>
          <w:sz w:val="44"/>
          <w:szCs w:val="44"/>
        </w:rPr>
        <w:t xml:space="preserve">职业卫生和放射卫生技术服务机构随机监督抽查汇总表 </w:t>
      </w:r>
    </w:p>
    <w:tbl>
      <w:tblPr>
        <w:tblStyle w:val="8"/>
        <w:tblW w:w="48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539"/>
        <w:gridCol w:w="692"/>
        <w:gridCol w:w="1270"/>
        <w:gridCol w:w="1842"/>
        <w:gridCol w:w="1278"/>
        <w:gridCol w:w="1056"/>
        <w:gridCol w:w="1253"/>
        <w:gridCol w:w="1445"/>
        <w:gridCol w:w="995"/>
        <w:gridCol w:w="870"/>
        <w:gridCol w:w="931"/>
        <w:gridCol w:w="845"/>
      </w:tblGrid>
      <w:tr w14:paraId="5BCE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312" w:type="pct"/>
            <w:vMerge w:val="restart"/>
            <w:tcBorders>
              <w:top w:val="single" w:color="auto" w:sz="4" w:space="0"/>
              <w:left w:val="single" w:color="auto" w:sz="4" w:space="0"/>
              <w:right w:val="single" w:color="auto" w:sz="4" w:space="0"/>
            </w:tcBorders>
            <w:noWrap w:val="0"/>
            <w:vAlign w:val="center"/>
          </w:tcPr>
          <w:p w14:paraId="077E7003">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监督检查对象</w:t>
            </w:r>
          </w:p>
        </w:tc>
        <w:tc>
          <w:tcPr>
            <w:tcW w:w="194" w:type="pct"/>
            <w:vMerge w:val="restart"/>
            <w:tcBorders>
              <w:top w:val="single" w:color="auto" w:sz="4" w:space="0"/>
              <w:left w:val="nil"/>
              <w:bottom w:val="single" w:color="auto" w:sz="4" w:space="0"/>
              <w:right w:val="single" w:color="auto" w:sz="4" w:space="0"/>
            </w:tcBorders>
            <w:noWrap w:val="0"/>
            <w:vAlign w:val="center"/>
          </w:tcPr>
          <w:p w14:paraId="473C249B">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抽</w:t>
            </w:r>
          </w:p>
          <w:p w14:paraId="052E3155">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查</w:t>
            </w:r>
          </w:p>
          <w:p w14:paraId="1D537B24">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单</w:t>
            </w:r>
          </w:p>
          <w:p w14:paraId="70E44A3A">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位</w:t>
            </w:r>
          </w:p>
          <w:p w14:paraId="1A11D472">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数</w:t>
            </w:r>
          </w:p>
        </w:tc>
        <w:tc>
          <w:tcPr>
            <w:tcW w:w="249" w:type="pct"/>
            <w:vMerge w:val="restart"/>
            <w:tcBorders>
              <w:top w:val="single" w:color="auto" w:sz="4" w:space="0"/>
              <w:left w:val="nil"/>
              <w:right w:val="single" w:color="auto" w:sz="4" w:space="0"/>
            </w:tcBorders>
            <w:noWrap w:val="0"/>
            <w:vAlign w:val="center"/>
          </w:tcPr>
          <w:p w14:paraId="3DE76F2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r>
              <w:rPr>
                <w:rFonts w:hint="default" w:eastAsia="仿宋_GB2312"/>
                <w:kern w:val="0"/>
                <w:szCs w:val="21"/>
              </w:rPr>
              <w:t>不合格单位数</w:t>
            </w:r>
          </w:p>
        </w:tc>
        <w:tc>
          <w:tcPr>
            <w:tcW w:w="2931" w:type="pct"/>
            <w:gridSpan w:val="6"/>
            <w:tcBorders>
              <w:top w:val="single" w:color="auto" w:sz="4" w:space="0"/>
              <w:left w:val="nil"/>
              <w:bottom w:val="single" w:color="auto" w:sz="4" w:space="0"/>
              <w:right w:val="single" w:color="auto" w:sz="4" w:space="0"/>
            </w:tcBorders>
            <w:noWrap w:val="0"/>
            <w:vAlign w:val="center"/>
          </w:tcPr>
          <w:p w14:paraId="36C1A8D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不合格</w:t>
            </w:r>
            <w:r>
              <w:rPr>
                <w:rFonts w:hint="eastAsia" w:eastAsia="仿宋_GB2312"/>
                <w:kern w:val="0"/>
                <w:szCs w:val="21"/>
                <w:lang w:bidi="ar"/>
              </w:rPr>
              <w:t>单位数</w:t>
            </w:r>
          </w:p>
        </w:tc>
        <w:tc>
          <w:tcPr>
            <w:tcW w:w="1310" w:type="pct"/>
            <w:gridSpan w:val="4"/>
            <w:tcBorders>
              <w:top w:val="single" w:color="auto" w:sz="4" w:space="0"/>
              <w:left w:val="nil"/>
              <w:bottom w:val="single" w:color="auto" w:sz="4" w:space="0"/>
              <w:right w:val="single" w:color="auto" w:sz="4" w:space="0"/>
            </w:tcBorders>
            <w:noWrap w:val="0"/>
            <w:vAlign w:val="center"/>
          </w:tcPr>
          <w:p w14:paraId="6C7E0F7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行政处罚情况</w:t>
            </w:r>
          </w:p>
        </w:tc>
      </w:tr>
      <w:tr w14:paraId="277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312" w:type="pct"/>
            <w:vMerge w:val="continue"/>
            <w:tcBorders>
              <w:left w:val="single" w:color="auto" w:sz="4" w:space="0"/>
              <w:right w:val="single" w:color="auto" w:sz="4" w:space="0"/>
            </w:tcBorders>
            <w:noWrap w:val="0"/>
            <w:vAlign w:val="center"/>
          </w:tcPr>
          <w:p w14:paraId="318B452F">
            <w:pPr>
              <w:keepNext w:val="0"/>
              <w:keepLines w:val="0"/>
              <w:suppressLineNumbers w:val="0"/>
              <w:spacing w:before="0" w:beforeAutospacing="0" w:after="0" w:afterAutospacing="0"/>
              <w:ind w:left="0" w:right="0"/>
              <w:jc w:val="center"/>
              <w:rPr>
                <w:rFonts w:hint="default" w:eastAsia="仿宋_GB2312"/>
                <w:sz w:val="32"/>
              </w:rPr>
            </w:pPr>
          </w:p>
        </w:tc>
        <w:tc>
          <w:tcPr>
            <w:tcW w:w="194" w:type="pct"/>
            <w:vMerge w:val="continue"/>
            <w:tcBorders>
              <w:top w:val="single" w:color="auto" w:sz="4" w:space="0"/>
              <w:left w:val="nil"/>
              <w:bottom w:val="single" w:color="auto" w:sz="4" w:space="0"/>
              <w:right w:val="single" w:color="auto" w:sz="4" w:space="0"/>
            </w:tcBorders>
            <w:noWrap w:val="0"/>
            <w:vAlign w:val="center"/>
          </w:tcPr>
          <w:p w14:paraId="2D3E299D">
            <w:pPr>
              <w:keepNext w:val="0"/>
              <w:keepLines w:val="0"/>
              <w:suppressLineNumbers w:val="0"/>
              <w:spacing w:before="0" w:beforeAutospacing="0" w:after="0" w:afterAutospacing="0"/>
              <w:ind w:left="0" w:right="0"/>
              <w:jc w:val="center"/>
              <w:rPr>
                <w:rFonts w:hint="default" w:eastAsia="仿宋_GB2312"/>
                <w:sz w:val="32"/>
              </w:rPr>
            </w:pPr>
          </w:p>
        </w:tc>
        <w:tc>
          <w:tcPr>
            <w:tcW w:w="249" w:type="pct"/>
            <w:vMerge w:val="continue"/>
            <w:tcBorders>
              <w:left w:val="nil"/>
              <w:right w:val="single" w:color="auto" w:sz="4" w:space="0"/>
            </w:tcBorders>
            <w:noWrap w:val="0"/>
            <w:vAlign w:val="center"/>
          </w:tcPr>
          <w:p w14:paraId="50C3003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lang w:bidi="ar"/>
              </w:rPr>
            </w:pPr>
          </w:p>
        </w:tc>
        <w:tc>
          <w:tcPr>
            <w:tcW w:w="1120" w:type="pct"/>
            <w:gridSpan w:val="2"/>
            <w:tcBorders>
              <w:top w:val="single" w:color="auto" w:sz="4" w:space="0"/>
              <w:left w:val="nil"/>
              <w:bottom w:val="single" w:color="auto" w:sz="4" w:space="0"/>
              <w:right w:val="single" w:color="auto" w:sz="4" w:space="0"/>
            </w:tcBorders>
            <w:noWrap w:val="0"/>
            <w:vAlign w:val="center"/>
          </w:tcPr>
          <w:p w14:paraId="69ED55C3">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资质证书</w:t>
            </w:r>
          </w:p>
        </w:tc>
        <w:tc>
          <w:tcPr>
            <w:tcW w:w="1811" w:type="pct"/>
            <w:gridSpan w:val="4"/>
            <w:tcBorders>
              <w:top w:val="single" w:color="auto" w:sz="4" w:space="0"/>
              <w:left w:val="nil"/>
              <w:bottom w:val="single" w:color="auto" w:sz="4" w:space="0"/>
              <w:right w:val="single" w:color="auto" w:sz="4" w:space="0"/>
            </w:tcBorders>
            <w:noWrap w:val="0"/>
            <w:vAlign w:val="center"/>
          </w:tcPr>
          <w:p w14:paraId="17023D82">
            <w:pPr>
              <w:keepNext w:val="0"/>
              <w:keepLines w:val="0"/>
              <w:suppressLineNumbers w:val="0"/>
              <w:adjustRightInd w:val="0"/>
              <w:snapToGrid w:val="0"/>
              <w:spacing w:before="0" w:beforeAutospacing="0" w:after="0" w:afterAutospacing="0"/>
              <w:ind w:left="-42" w:leftChars="-20" w:right="-42" w:rightChars="-20"/>
              <w:jc w:val="center"/>
              <w:rPr>
                <w:rFonts w:hint="eastAsia" w:eastAsia="仿宋_GB2312"/>
                <w:kern w:val="0"/>
                <w:szCs w:val="21"/>
                <w:lang w:eastAsia="zh-CN"/>
              </w:rPr>
            </w:pPr>
            <w:r>
              <w:rPr>
                <w:rFonts w:hint="default" w:eastAsia="仿宋_GB2312"/>
                <w:kern w:val="0"/>
                <w:szCs w:val="21"/>
                <w:lang w:bidi="ar"/>
              </w:rPr>
              <w:t>技术服务规范性</w:t>
            </w:r>
            <w:r>
              <w:rPr>
                <w:rFonts w:hint="eastAsia" w:eastAsia="仿宋_GB2312"/>
                <w:kern w:val="0"/>
                <w:szCs w:val="21"/>
                <w:lang w:eastAsia="zh-CN" w:bidi="ar"/>
              </w:rPr>
              <w:t>真实性</w:t>
            </w:r>
          </w:p>
        </w:tc>
        <w:tc>
          <w:tcPr>
            <w:tcW w:w="358" w:type="pct"/>
            <w:vMerge w:val="restart"/>
            <w:tcBorders>
              <w:top w:val="single" w:color="auto" w:sz="4" w:space="0"/>
              <w:left w:val="nil"/>
              <w:right w:val="single" w:color="auto" w:sz="4" w:space="0"/>
            </w:tcBorders>
            <w:noWrap w:val="0"/>
            <w:vAlign w:val="center"/>
          </w:tcPr>
          <w:p w14:paraId="3B09AF4B">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rPr>
              <w:t>案件查处数</w:t>
            </w:r>
          </w:p>
        </w:tc>
        <w:tc>
          <w:tcPr>
            <w:tcW w:w="313" w:type="pct"/>
            <w:vMerge w:val="restart"/>
            <w:tcBorders>
              <w:top w:val="single" w:color="auto" w:sz="4" w:space="0"/>
              <w:left w:val="nil"/>
              <w:right w:val="single" w:color="auto" w:sz="4" w:space="0"/>
            </w:tcBorders>
            <w:noWrap w:val="0"/>
            <w:vAlign w:val="center"/>
          </w:tcPr>
          <w:p w14:paraId="462B0E33">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eastAsia" w:eastAsia="仿宋_GB2312"/>
                <w:kern w:val="0"/>
                <w:szCs w:val="21"/>
                <w:lang w:bidi="ar"/>
              </w:rPr>
              <w:t>单处</w:t>
            </w:r>
            <w:r>
              <w:rPr>
                <w:rFonts w:hint="default" w:eastAsia="仿宋_GB2312"/>
                <w:kern w:val="0"/>
                <w:szCs w:val="21"/>
                <w:lang w:bidi="ar"/>
              </w:rPr>
              <w:t>警告</w:t>
            </w:r>
          </w:p>
          <w:p w14:paraId="3EE13AAE">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单位数</w:t>
            </w:r>
          </w:p>
        </w:tc>
        <w:tc>
          <w:tcPr>
            <w:tcW w:w="335" w:type="pct"/>
            <w:vMerge w:val="restart"/>
            <w:tcBorders>
              <w:top w:val="single" w:color="auto" w:sz="4" w:space="0"/>
              <w:left w:val="nil"/>
              <w:right w:val="single" w:color="auto" w:sz="4" w:space="0"/>
            </w:tcBorders>
            <w:noWrap w:val="0"/>
            <w:vAlign w:val="center"/>
          </w:tcPr>
          <w:p w14:paraId="77643570">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罚款</w:t>
            </w:r>
          </w:p>
          <w:p w14:paraId="454B5C03">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eastAsia" w:eastAsia="仿宋_GB2312"/>
                <w:kern w:val="0"/>
                <w:szCs w:val="21"/>
                <w:lang w:bidi="ar"/>
              </w:rPr>
              <w:t>（</w:t>
            </w:r>
            <w:r>
              <w:rPr>
                <w:rFonts w:hint="default" w:eastAsia="仿宋_GB2312"/>
                <w:kern w:val="0"/>
                <w:szCs w:val="21"/>
                <w:lang w:bidi="ar"/>
              </w:rPr>
              <w:t>万元）</w:t>
            </w:r>
          </w:p>
        </w:tc>
        <w:tc>
          <w:tcPr>
            <w:tcW w:w="303" w:type="pct"/>
            <w:vMerge w:val="restart"/>
            <w:tcBorders>
              <w:top w:val="single" w:color="auto" w:sz="4" w:space="0"/>
              <w:left w:val="nil"/>
              <w:right w:val="single" w:color="auto" w:sz="4" w:space="0"/>
            </w:tcBorders>
            <w:noWrap w:val="0"/>
            <w:vAlign w:val="center"/>
          </w:tcPr>
          <w:p w14:paraId="3E75FB3C">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没收</w:t>
            </w:r>
          </w:p>
          <w:p w14:paraId="7AF5CFDA">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违法</w:t>
            </w:r>
          </w:p>
          <w:p w14:paraId="17112929">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所得</w:t>
            </w:r>
          </w:p>
          <w:p w14:paraId="1F06030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eastAsia" w:eastAsia="仿宋_GB2312"/>
                <w:kern w:val="0"/>
                <w:szCs w:val="21"/>
                <w:lang w:bidi="ar"/>
              </w:rPr>
              <w:t>（</w:t>
            </w:r>
            <w:r>
              <w:rPr>
                <w:rFonts w:hint="default" w:eastAsia="仿宋_GB2312"/>
                <w:kern w:val="0"/>
                <w:szCs w:val="21"/>
                <w:lang w:bidi="ar"/>
              </w:rPr>
              <w:t>万元）</w:t>
            </w:r>
          </w:p>
        </w:tc>
      </w:tr>
      <w:tr w14:paraId="2F54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12" w:type="pct"/>
            <w:vMerge w:val="continue"/>
            <w:tcBorders>
              <w:left w:val="single" w:color="auto" w:sz="4" w:space="0"/>
              <w:bottom w:val="single" w:color="auto" w:sz="4" w:space="0"/>
              <w:right w:val="single" w:color="auto" w:sz="4" w:space="0"/>
            </w:tcBorders>
            <w:noWrap w:val="0"/>
            <w:vAlign w:val="center"/>
          </w:tcPr>
          <w:p w14:paraId="525B9B97">
            <w:pPr>
              <w:keepNext w:val="0"/>
              <w:keepLines w:val="0"/>
              <w:suppressLineNumbers w:val="0"/>
              <w:spacing w:before="0" w:beforeAutospacing="0" w:after="0" w:afterAutospacing="0"/>
              <w:ind w:left="0" w:right="0"/>
              <w:jc w:val="center"/>
              <w:rPr>
                <w:rFonts w:hint="default" w:eastAsia="仿宋_GB2312"/>
                <w:sz w:val="32"/>
              </w:rPr>
            </w:pPr>
          </w:p>
        </w:tc>
        <w:tc>
          <w:tcPr>
            <w:tcW w:w="194" w:type="pct"/>
            <w:vMerge w:val="continue"/>
            <w:tcBorders>
              <w:top w:val="single" w:color="auto" w:sz="4" w:space="0"/>
              <w:left w:val="nil"/>
              <w:bottom w:val="single" w:color="auto" w:sz="4" w:space="0"/>
              <w:right w:val="single" w:color="auto" w:sz="4" w:space="0"/>
            </w:tcBorders>
            <w:noWrap w:val="0"/>
            <w:vAlign w:val="center"/>
          </w:tcPr>
          <w:p w14:paraId="749765A9">
            <w:pPr>
              <w:keepNext w:val="0"/>
              <w:keepLines w:val="0"/>
              <w:suppressLineNumbers w:val="0"/>
              <w:spacing w:before="0" w:beforeAutospacing="0" w:after="0" w:afterAutospacing="0"/>
              <w:ind w:left="0" w:right="0"/>
              <w:jc w:val="center"/>
              <w:rPr>
                <w:rFonts w:hint="default" w:eastAsia="仿宋_GB2312"/>
                <w:sz w:val="32"/>
              </w:rPr>
            </w:pPr>
          </w:p>
        </w:tc>
        <w:tc>
          <w:tcPr>
            <w:tcW w:w="249" w:type="pct"/>
            <w:vMerge w:val="continue"/>
            <w:tcBorders>
              <w:left w:val="nil"/>
              <w:bottom w:val="single" w:color="auto" w:sz="4" w:space="0"/>
              <w:right w:val="single" w:color="auto" w:sz="4" w:space="0"/>
            </w:tcBorders>
            <w:noWrap w:val="0"/>
            <w:vAlign w:val="center"/>
          </w:tcPr>
          <w:p w14:paraId="431764EF">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p>
        </w:tc>
        <w:tc>
          <w:tcPr>
            <w:tcW w:w="457" w:type="pct"/>
            <w:tcBorders>
              <w:top w:val="single" w:color="auto" w:sz="4" w:space="0"/>
              <w:left w:val="nil"/>
              <w:bottom w:val="single" w:color="auto" w:sz="4" w:space="0"/>
              <w:right w:val="single" w:color="auto" w:sz="4" w:space="0"/>
            </w:tcBorders>
            <w:noWrap w:val="0"/>
            <w:vAlign w:val="center"/>
          </w:tcPr>
          <w:p w14:paraId="38B09CE9">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无资质擅自从事检测、评价服务</w:t>
            </w:r>
          </w:p>
        </w:tc>
        <w:tc>
          <w:tcPr>
            <w:tcW w:w="663" w:type="pct"/>
            <w:tcBorders>
              <w:top w:val="single" w:color="auto" w:sz="4" w:space="0"/>
              <w:left w:val="nil"/>
              <w:bottom w:val="single" w:color="auto" w:sz="4" w:space="0"/>
              <w:right w:val="single" w:color="auto" w:sz="4" w:space="0"/>
            </w:tcBorders>
            <w:noWrap w:val="0"/>
            <w:vAlign w:val="center"/>
          </w:tcPr>
          <w:p w14:paraId="00AC0769">
            <w:pPr>
              <w:keepNext w:val="0"/>
              <w:keepLines w:val="0"/>
              <w:suppressLineNumbers w:val="0"/>
              <w:spacing w:before="0" w:beforeAutospacing="0" w:after="0" w:afterAutospacing="0" w:line="300" w:lineRule="exact"/>
              <w:ind w:left="0" w:right="0"/>
              <w:rPr>
                <w:rFonts w:hint="default" w:eastAsia="仿宋_GB2312"/>
                <w:sz w:val="32"/>
              </w:rPr>
            </w:pPr>
            <w:r>
              <w:rPr>
                <w:rFonts w:hint="default" w:eastAsia="仿宋_GB2312"/>
                <w:kern w:val="0"/>
                <w:szCs w:val="21"/>
                <w:lang w:bidi="ar"/>
              </w:rPr>
              <w:t>非法转让资质证书</w:t>
            </w:r>
          </w:p>
        </w:tc>
        <w:tc>
          <w:tcPr>
            <w:tcW w:w="460" w:type="pct"/>
            <w:tcBorders>
              <w:top w:val="single" w:color="auto" w:sz="4" w:space="0"/>
              <w:left w:val="nil"/>
              <w:bottom w:val="single" w:color="auto" w:sz="4" w:space="0"/>
              <w:right w:val="single" w:color="auto" w:sz="4" w:space="0"/>
            </w:tcBorders>
            <w:noWrap w:val="0"/>
            <w:vAlign w:val="center"/>
          </w:tcPr>
          <w:p w14:paraId="63233974">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rPr>
            </w:pPr>
            <w:r>
              <w:rPr>
                <w:rFonts w:hint="default" w:eastAsia="仿宋_GB2312"/>
                <w:kern w:val="0"/>
                <w:szCs w:val="21"/>
                <w:lang w:bidi="ar"/>
              </w:rPr>
              <w:t>超出资质认可范围从事技术服务</w:t>
            </w:r>
          </w:p>
        </w:tc>
        <w:tc>
          <w:tcPr>
            <w:tcW w:w="380" w:type="pct"/>
            <w:tcBorders>
              <w:top w:val="single" w:color="auto" w:sz="4" w:space="0"/>
              <w:left w:val="nil"/>
              <w:bottom w:val="single" w:color="auto" w:sz="4" w:space="0"/>
              <w:right w:val="single" w:color="auto" w:sz="4" w:space="0"/>
            </w:tcBorders>
            <w:noWrap w:val="0"/>
            <w:vAlign w:val="center"/>
          </w:tcPr>
          <w:p w14:paraId="2203D3A6">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出具虚假证明文件</w:t>
            </w:r>
          </w:p>
        </w:tc>
        <w:tc>
          <w:tcPr>
            <w:tcW w:w="451" w:type="pct"/>
            <w:tcBorders>
              <w:top w:val="single" w:color="auto" w:sz="4" w:space="0"/>
              <w:left w:val="nil"/>
              <w:bottom w:val="single" w:color="auto" w:sz="4" w:space="0"/>
              <w:right w:val="single" w:color="auto" w:sz="4" w:space="0"/>
            </w:tcBorders>
            <w:noWrap w:val="0"/>
            <w:vAlign w:val="center"/>
          </w:tcPr>
          <w:p w14:paraId="4D4DFED4">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不符合技术服务相关工作要求</w:t>
            </w:r>
          </w:p>
        </w:tc>
        <w:tc>
          <w:tcPr>
            <w:tcW w:w="519" w:type="pct"/>
            <w:tcBorders>
              <w:top w:val="single" w:color="auto" w:sz="4" w:space="0"/>
              <w:left w:val="nil"/>
              <w:bottom w:val="single" w:color="auto" w:sz="4" w:space="0"/>
              <w:right w:val="single" w:color="auto" w:sz="4" w:space="0"/>
            </w:tcBorders>
            <w:noWrap w:val="0"/>
            <w:vAlign w:val="center"/>
          </w:tcPr>
          <w:p w14:paraId="6975AA6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r>
              <w:rPr>
                <w:rFonts w:hint="default" w:eastAsia="仿宋_GB2312"/>
                <w:kern w:val="0"/>
                <w:szCs w:val="21"/>
                <w:lang w:bidi="ar"/>
              </w:rPr>
              <w:t>不符合专业技术人员管理要求</w:t>
            </w:r>
          </w:p>
        </w:tc>
        <w:tc>
          <w:tcPr>
            <w:tcW w:w="358" w:type="pct"/>
            <w:vMerge w:val="continue"/>
            <w:tcBorders>
              <w:left w:val="nil"/>
              <w:bottom w:val="single" w:color="auto" w:sz="4" w:space="0"/>
              <w:right w:val="single" w:color="auto" w:sz="4" w:space="0"/>
            </w:tcBorders>
            <w:noWrap w:val="0"/>
            <w:vAlign w:val="center"/>
          </w:tcPr>
          <w:p w14:paraId="54F5D07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13" w:type="pct"/>
            <w:vMerge w:val="continue"/>
            <w:tcBorders>
              <w:left w:val="nil"/>
              <w:bottom w:val="single" w:color="auto" w:sz="4" w:space="0"/>
              <w:right w:val="single" w:color="auto" w:sz="4" w:space="0"/>
            </w:tcBorders>
            <w:noWrap w:val="0"/>
            <w:vAlign w:val="center"/>
          </w:tcPr>
          <w:p w14:paraId="517998A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35" w:type="pct"/>
            <w:vMerge w:val="continue"/>
            <w:tcBorders>
              <w:left w:val="nil"/>
              <w:bottom w:val="single" w:color="auto" w:sz="4" w:space="0"/>
              <w:right w:val="single" w:color="auto" w:sz="4" w:space="0"/>
            </w:tcBorders>
            <w:noWrap w:val="0"/>
            <w:vAlign w:val="center"/>
          </w:tcPr>
          <w:p w14:paraId="2305E51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03" w:type="pct"/>
            <w:vMerge w:val="continue"/>
            <w:tcBorders>
              <w:left w:val="nil"/>
              <w:bottom w:val="single" w:color="auto" w:sz="4" w:space="0"/>
              <w:right w:val="single" w:color="auto" w:sz="4" w:space="0"/>
            </w:tcBorders>
            <w:noWrap w:val="0"/>
            <w:vAlign w:val="center"/>
          </w:tcPr>
          <w:p w14:paraId="73E071A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r>
      <w:tr w14:paraId="1719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312" w:type="pct"/>
            <w:tcBorders>
              <w:top w:val="single" w:color="auto" w:sz="4" w:space="0"/>
              <w:left w:val="single" w:color="auto" w:sz="4" w:space="0"/>
              <w:right w:val="single" w:color="auto" w:sz="4" w:space="0"/>
            </w:tcBorders>
            <w:noWrap w:val="0"/>
            <w:vAlign w:val="center"/>
          </w:tcPr>
          <w:p w14:paraId="4FAA33F1">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r>
              <w:rPr>
                <w:rFonts w:hint="default" w:eastAsia="仿宋_GB2312"/>
                <w:kern w:val="0"/>
                <w:szCs w:val="21"/>
                <w:lang w:bidi="ar"/>
              </w:rPr>
              <w:t>职业卫生技术服务机构</w:t>
            </w:r>
          </w:p>
        </w:tc>
        <w:tc>
          <w:tcPr>
            <w:tcW w:w="194" w:type="pct"/>
            <w:tcBorders>
              <w:top w:val="single" w:color="auto" w:sz="4" w:space="0"/>
              <w:left w:val="nil"/>
              <w:bottom w:val="single" w:color="auto" w:sz="4" w:space="0"/>
              <w:right w:val="single" w:color="auto" w:sz="4" w:space="0"/>
            </w:tcBorders>
            <w:noWrap w:val="0"/>
            <w:vAlign w:val="top"/>
          </w:tcPr>
          <w:p w14:paraId="421CF77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249" w:type="pct"/>
            <w:tcBorders>
              <w:top w:val="single" w:color="auto" w:sz="4" w:space="0"/>
              <w:left w:val="nil"/>
              <w:bottom w:val="single" w:color="auto" w:sz="4" w:space="0"/>
              <w:right w:val="single" w:color="auto" w:sz="4" w:space="0"/>
            </w:tcBorders>
            <w:noWrap w:val="0"/>
            <w:vAlign w:val="center"/>
          </w:tcPr>
          <w:p w14:paraId="4169C02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57" w:type="pct"/>
            <w:tcBorders>
              <w:top w:val="single" w:color="auto" w:sz="4" w:space="0"/>
              <w:left w:val="nil"/>
              <w:bottom w:val="single" w:color="auto" w:sz="4" w:space="0"/>
              <w:right w:val="single" w:color="auto" w:sz="4" w:space="0"/>
            </w:tcBorders>
            <w:noWrap w:val="0"/>
            <w:vAlign w:val="center"/>
          </w:tcPr>
          <w:p w14:paraId="20A6544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663" w:type="pct"/>
            <w:tcBorders>
              <w:top w:val="single" w:color="auto" w:sz="4" w:space="0"/>
              <w:left w:val="nil"/>
              <w:bottom w:val="single" w:color="auto" w:sz="4" w:space="0"/>
              <w:right w:val="single" w:color="auto" w:sz="4" w:space="0"/>
            </w:tcBorders>
            <w:noWrap w:val="0"/>
            <w:vAlign w:val="center"/>
          </w:tcPr>
          <w:p w14:paraId="1B0DCE4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60" w:type="pct"/>
            <w:tcBorders>
              <w:top w:val="single" w:color="auto" w:sz="4" w:space="0"/>
              <w:left w:val="nil"/>
              <w:bottom w:val="single" w:color="auto" w:sz="4" w:space="0"/>
              <w:right w:val="single" w:color="auto" w:sz="4" w:space="0"/>
            </w:tcBorders>
            <w:noWrap w:val="0"/>
            <w:vAlign w:val="center"/>
          </w:tcPr>
          <w:p w14:paraId="106CD15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80" w:type="pct"/>
            <w:tcBorders>
              <w:top w:val="single" w:color="auto" w:sz="4" w:space="0"/>
              <w:left w:val="nil"/>
              <w:bottom w:val="single" w:color="auto" w:sz="4" w:space="0"/>
              <w:right w:val="single" w:color="auto" w:sz="4" w:space="0"/>
            </w:tcBorders>
            <w:noWrap w:val="0"/>
            <w:vAlign w:val="top"/>
          </w:tcPr>
          <w:p w14:paraId="557891F8">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51" w:type="pct"/>
            <w:tcBorders>
              <w:top w:val="single" w:color="auto" w:sz="4" w:space="0"/>
              <w:left w:val="nil"/>
              <w:bottom w:val="single" w:color="auto" w:sz="4" w:space="0"/>
              <w:right w:val="single" w:color="auto" w:sz="4" w:space="0"/>
            </w:tcBorders>
            <w:noWrap w:val="0"/>
            <w:vAlign w:val="top"/>
          </w:tcPr>
          <w:p w14:paraId="21EE1C3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519" w:type="pct"/>
            <w:tcBorders>
              <w:top w:val="single" w:color="auto" w:sz="4" w:space="0"/>
              <w:left w:val="nil"/>
              <w:bottom w:val="single" w:color="auto" w:sz="4" w:space="0"/>
              <w:right w:val="single" w:color="auto" w:sz="4" w:space="0"/>
            </w:tcBorders>
            <w:noWrap w:val="0"/>
            <w:vAlign w:val="top"/>
          </w:tcPr>
          <w:p w14:paraId="404033DF">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58" w:type="pct"/>
            <w:tcBorders>
              <w:top w:val="single" w:color="auto" w:sz="4" w:space="0"/>
              <w:left w:val="nil"/>
              <w:bottom w:val="single" w:color="auto" w:sz="4" w:space="0"/>
              <w:right w:val="single" w:color="auto" w:sz="4" w:space="0"/>
            </w:tcBorders>
            <w:noWrap w:val="0"/>
            <w:vAlign w:val="top"/>
          </w:tcPr>
          <w:p w14:paraId="010CC551">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13" w:type="pct"/>
            <w:tcBorders>
              <w:top w:val="single" w:color="auto" w:sz="4" w:space="0"/>
              <w:left w:val="nil"/>
              <w:bottom w:val="single" w:color="auto" w:sz="4" w:space="0"/>
              <w:right w:val="single" w:color="auto" w:sz="4" w:space="0"/>
            </w:tcBorders>
            <w:noWrap w:val="0"/>
            <w:vAlign w:val="top"/>
          </w:tcPr>
          <w:p w14:paraId="436C42C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35" w:type="pct"/>
            <w:tcBorders>
              <w:top w:val="single" w:color="auto" w:sz="4" w:space="0"/>
              <w:left w:val="nil"/>
              <w:bottom w:val="single" w:color="auto" w:sz="4" w:space="0"/>
              <w:right w:val="single" w:color="auto" w:sz="4" w:space="0"/>
            </w:tcBorders>
            <w:noWrap w:val="0"/>
            <w:vAlign w:val="top"/>
          </w:tcPr>
          <w:p w14:paraId="77B94AED">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03" w:type="pct"/>
            <w:tcBorders>
              <w:top w:val="single" w:color="auto" w:sz="4" w:space="0"/>
              <w:left w:val="nil"/>
              <w:bottom w:val="single" w:color="auto" w:sz="4" w:space="0"/>
              <w:right w:val="single" w:color="auto" w:sz="4" w:space="0"/>
            </w:tcBorders>
            <w:noWrap w:val="0"/>
            <w:vAlign w:val="center"/>
          </w:tcPr>
          <w:p w14:paraId="50F64CFE">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r>
      <w:tr w14:paraId="1A4B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12" w:type="pct"/>
            <w:tcBorders>
              <w:left w:val="single" w:color="auto" w:sz="4" w:space="0"/>
              <w:bottom w:val="single" w:color="auto" w:sz="4" w:space="0"/>
              <w:right w:val="single" w:color="auto" w:sz="4" w:space="0"/>
            </w:tcBorders>
            <w:noWrap w:val="0"/>
            <w:vAlign w:val="center"/>
          </w:tcPr>
          <w:p w14:paraId="3D9DE6DC">
            <w:pPr>
              <w:keepNext w:val="0"/>
              <w:keepLines w:val="0"/>
              <w:suppressLineNumbers w:val="0"/>
              <w:adjustRightInd w:val="0"/>
              <w:snapToGrid w:val="0"/>
              <w:spacing w:before="0" w:beforeAutospacing="0" w:after="0" w:afterAutospacing="0"/>
              <w:ind w:left="-105" w:leftChars="-50" w:right="-105" w:rightChars="-50"/>
              <w:jc w:val="center"/>
              <w:rPr>
                <w:rFonts w:hint="default" w:eastAsia="仿宋_GB2312"/>
                <w:kern w:val="0"/>
                <w:szCs w:val="21"/>
                <w:lang w:bidi="ar"/>
              </w:rPr>
            </w:pPr>
            <w:bookmarkStart w:id="1" w:name="_Hlk217551033"/>
            <w:r>
              <w:rPr>
                <w:rFonts w:hint="eastAsia" w:eastAsia="仿宋_GB2312"/>
                <w:kern w:val="0"/>
                <w:szCs w:val="21"/>
                <w:lang w:bidi="ar"/>
              </w:rPr>
              <w:t>放射卫生技术服务机构</w:t>
            </w:r>
            <w:bookmarkEnd w:id="1"/>
          </w:p>
        </w:tc>
        <w:tc>
          <w:tcPr>
            <w:tcW w:w="194" w:type="pct"/>
            <w:tcBorders>
              <w:top w:val="single" w:color="auto" w:sz="4" w:space="0"/>
              <w:left w:val="nil"/>
              <w:bottom w:val="single" w:color="auto" w:sz="4" w:space="0"/>
              <w:right w:val="single" w:color="auto" w:sz="4" w:space="0"/>
            </w:tcBorders>
            <w:noWrap w:val="0"/>
            <w:vAlign w:val="top"/>
          </w:tcPr>
          <w:p w14:paraId="2703B75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249" w:type="pct"/>
            <w:tcBorders>
              <w:top w:val="single" w:color="auto" w:sz="4" w:space="0"/>
              <w:left w:val="nil"/>
              <w:bottom w:val="single" w:color="auto" w:sz="4" w:space="0"/>
              <w:right w:val="single" w:color="auto" w:sz="4" w:space="0"/>
            </w:tcBorders>
            <w:noWrap w:val="0"/>
            <w:vAlign w:val="center"/>
          </w:tcPr>
          <w:p w14:paraId="0E6AEFA7">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57" w:type="pct"/>
            <w:tcBorders>
              <w:top w:val="single" w:color="auto" w:sz="4" w:space="0"/>
              <w:left w:val="nil"/>
              <w:bottom w:val="single" w:color="auto" w:sz="4" w:space="0"/>
              <w:right w:val="single" w:color="auto" w:sz="4" w:space="0"/>
            </w:tcBorders>
            <w:noWrap w:val="0"/>
            <w:vAlign w:val="center"/>
          </w:tcPr>
          <w:p w14:paraId="3FC5BCE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663" w:type="pct"/>
            <w:tcBorders>
              <w:top w:val="single" w:color="auto" w:sz="4" w:space="0"/>
              <w:left w:val="nil"/>
              <w:bottom w:val="single" w:color="auto" w:sz="4" w:space="0"/>
              <w:right w:val="single" w:color="auto" w:sz="4" w:space="0"/>
            </w:tcBorders>
            <w:noWrap w:val="0"/>
            <w:vAlign w:val="center"/>
          </w:tcPr>
          <w:p w14:paraId="730D4BA2">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60" w:type="pct"/>
            <w:tcBorders>
              <w:top w:val="single" w:color="auto" w:sz="4" w:space="0"/>
              <w:left w:val="nil"/>
              <w:bottom w:val="single" w:color="auto" w:sz="4" w:space="0"/>
              <w:right w:val="single" w:color="auto" w:sz="4" w:space="0"/>
            </w:tcBorders>
            <w:noWrap w:val="0"/>
            <w:vAlign w:val="center"/>
          </w:tcPr>
          <w:p w14:paraId="6E87014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80" w:type="pct"/>
            <w:tcBorders>
              <w:top w:val="single" w:color="auto" w:sz="4" w:space="0"/>
              <w:left w:val="nil"/>
              <w:bottom w:val="single" w:color="auto" w:sz="4" w:space="0"/>
              <w:right w:val="single" w:color="auto" w:sz="4" w:space="0"/>
            </w:tcBorders>
            <w:noWrap w:val="0"/>
            <w:vAlign w:val="top"/>
          </w:tcPr>
          <w:p w14:paraId="4D316DBC">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451" w:type="pct"/>
            <w:tcBorders>
              <w:top w:val="single" w:color="auto" w:sz="4" w:space="0"/>
              <w:left w:val="nil"/>
              <w:bottom w:val="single" w:color="auto" w:sz="4" w:space="0"/>
              <w:right w:val="single" w:color="auto" w:sz="4" w:space="0"/>
            </w:tcBorders>
            <w:noWrap w:val="0"/>
            <w:vAlign w:val="top"/>
          </w:tcPr>
          <w:p w14:paraId="501E6B4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519" w:type="pct"/>
            <w:tcBorders>
              <w:top w:val="single" w:color="auto" w:sz="4" w:space="0"/>
              <w:left w:val="nil"/>
              <w:bottom w:val="single" w:color="auto" w:sz="4" w:space="0"/>
              <w:right w:val="single" w:color="auto" w:sz="4" w:space="0"/>
            </w:tcBorders>
            <w:noWrap w:val="0"/>
            <w:vAlign w:val="top"/>
          </w:tcPr>
          <w:p w14:paraId="7F58714A">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58" w:type="pct"/>
            <w:tcBorders>
              <w:top w:val="single" w:color="auto" w:sz="4" w:space="0"/>
              <w:left w:val="nil"/>
              <w:bottom w:val="single" w:color="auto" w:sz="4" w:space="0"/>
              <w:right w:val="single" w:color="auto" w:sz="4" w:space="0"/>
            </w:tcBorders>
            <w:noWrap w:val="0"/>
            <w:vAlign w:val="top"/>
          </w:tcPr>
          <w:p w14:paraId="784FF835">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13" w:type="pct"/>
            <w:tcBorders>
              <w:top w:val="single" w:color="auto" w:sz="4" w:space="0"/>
              <w:left w:val="nil"/>
              <w:bottom w:val="single" w:color="auto" w:sz="4" w:space="0"/>
              <w:right w:val="single" w:color="auto" w:sz="4" w:space="0"/>
            </w:tcBorders>
            <w:noWrap w:val="0"/>
            <w:vAlign w:val="top"/>
          </w:tcPr>
          <w:p w14:paraId="70A70700">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35" w:type="pct"/>
            <w:tcBorders>
              <w:top w:val="single" w:color="auto" w:sz="4" w:space="0"/>
              <w:left w:val="nil"/>
              <w:bottom w:val="single" w:color="auto" w:sz="4" w:space="0"/>
              <w:right w:val="single" w:color="auto" w:sz="4" w:space="0"/>
            </w:tcBorders>
            <w:noWrap w:val="0"/>
            <w:vAlign w:val="top"/>
          </w:tcPr>
          <w:p w14:paraId="7DC38649">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c>
          <w:tcPr>
            <w:tcW w:w="303" w:type="pct"/>
            <w:tcBorders>
              <w:top w:val="single" w:color="auto" w:sz="4" w:space="0"/>
              <w:left w:val="nil"/>
              <w:bottom w:val="single" w:color="auto" w:sz="4" w:space="0"/>
              <w:right w:val="single" w:color="auto" w:sz="4" w:space="0"/>
            </w:tcBorders>
            <w:noWrap w:val="0"/>
            <w:vAlign w:val="center"/>
          </w:tcPr>
          <w:p w14:paraId="0C2C3DF3">
            <w:pPr>
              <w:keepNext w:val="0"/>
              <w:keepLines w:val="0"/>
              <w:suppressLineNumbers w:val="0"/>
              <w:adjustRightInd w:val="0"/>
              <w:snapToGrid w:val="0"/>
              <w:spacing w:before="0" w:beforeAutospacing="0" w:after="0" w:afterAutospacing="0"/>
              <w:ind w:left="-42" w:leftChars="-20" w:right="-42" w:rightChars="-20"/>
              <w:jc w:val="center"/>
              <w:rPr>
                <w:rFonts w:hint="default" w:eastAsia="仿宋_GB2312"/>
                <w:kern w:val="0"/>
                <w:szCs w:val="21"/>
              </w:rPr>
            </w:pPr>
          </w:p>
        </w:tc>
      </w:tr>
    </w:tbl>
    <w:p w14:paraId="0A402D6C">
      <w:pPr>
        <w:adjustRightInd w:val="0"/>
        <w:snapToGrid w:val="0"/>
        <w:ind w:left="-105" w:leftChars="-50" w:right="-105" w:rightChars="-50"/>
        <w:rPr>
          <w:rFonts w:hint="eastAsia" w:eastAsia="仿宋_GB2312"/>
          <w:kern w:val="0"/>
          <w:szCs w:val="21"/>
          <w:lang w:bidi="ar"/>
        </w:rPr>
      </w:pPr>
      <w:bookmarkStart w:id="2" w:name="_Hlk217551201"/>
      <w:r>
        <w:rPr>
          <w:rFonts w:hint="eastAsia" w:eastAsia="仿宋_GB2312"/>
          <w:kern w:val="0"/>
          <w:szCs w:val="21"/>
          <w:lang w:bidi="ar"/>
        </w:rPr>
        <w:t xml:space="preserve">注： </w:t>
      </w:r>
      <w:bookmarkStart w:id="3" w:name="_Hlk217568783"/>
      <w:r>
        <w:rPr>
          <w:rFonts w:hint="eastAsia" w:eastAsia="仿宋_GB2312"/>
          <w:kern w:val="0"/>
          <w:szCs w:val="21"/>
          <w:lang w:bidi="ar"/>
        </w:rPr>
        <w:t>本统计表包括辖区内有关机构的抽查和对用人单位</w:t>
      </w:r>
      <w:bookmarkStart w:id="4" w:name="_Hlk217568855"/>
      <w:r>
        <w:rPr>
          <w:rFonts w:hint="eastAsia" w:eastAsia="仿宋_GB2312"/>
          <w:kern w:val="0"/>
          <w:szCs w:val="21"/>
          <w:lang w:bidi="ar"/>
        </w:rPr>
        <w:t>、放射诊疗机构</w:t>
      </w:r>
      <w:bookmarkEnd w:id="4"/>
      <w:r>
        <w:rPr>
          <w:rFonts w:hint="eastAsia" w:eastAsia="仿宋_GB2312"/>
          <w:kern w:val="0"/>
          <w:szCs w:val="21"/>
          <w:lang w:bidi="ar"/>
        </w:rPr>
        <w:t>抽查过程中对辖区内及辖区外有关机构进行的延伸检查。</w:t>
      </w:r>
      <w:bookmarkEnd w:id="2"/>
      <w:bookmarkEnd w:id="3"/>
    </w:p>
    <w:p w14:paraId="5363802B">
      <w:pPr>
        <w:spacing w:line="590" w:lineRule="exact"/>
        <w:rPr>
          <w:rFonts w:eastAsia="黑体"/>
          <w:sz w:val="32"/>
          <w:szCs w:val="32"/>
        </w:rPr>
      </w:pPr>
    </w:p>
    <w:p w14:paraId="0B2ACA6C">
      <w:pPr>
        <w:spacing w:line="590" w:lineRule="exact"/>
        <w:rPr>
          <w:rFonts w:eastAsia="黑体"/>
          <w:sz w:val="32"/>
          <w:szCs w:val="32"/>
        </w:rPr>
      </w:pPr>
    </w:p>
    <w:p w14:paraId="76FF1321">
      <w:pPr>
        <w:spacing w:line="590" w:lineRule="exact"/>
        <w:rPr>
          <w:rFonts w:eastAsia="黑体"/>
          <w:sz w:val="32"/>
          <w:szCs w:val="32"/>
        </w:rPr>
      </w:pPr>
    </w:p>
    <w:p w14:paraId="44E51F05">
      <w:pPr>
        <w:spacing w:line="590" w:lineRule="exact"/>
        <w:rPr>
          <w:rFonts w:hint="eastAsia" w:eastAsia="黑体"/>
          <w:sz w:val="32"/>
          <w:szCs w:val="32"/>
          <w:lang w:val="en-US" w:eastAsia="zh-CN"/>
        </w:rPr>
      </w:pPr>
      <w:r>
        <w:rPr>
          <w:rFonts w:eastAsia="黑体"/>
          <w:sz w:val="32"/>
          <w:szCs w:val="32"/>
        </w:rPr>
        <w:t>附表</w:t>
      </w:r>
      <w:r>
        <w:rPr>
          <w:rFonts w:hint="eastAsia" w:eastAsia="黑体"/>
          <w:sz w:val="32"/>
          <w:szCs w:val="32"/>
          <w:lang w:val="en-US" w:eastAsia="zh-CN"/>
        </w:rPr>
        <w:t>3</w:t>
      </w:r>
    </w:p>
    <w:p w14:paraId="41D1C10C">
      <w:pPr>
        <w:jc w:val="center"/>
        <w:rPr>
          <w:rFonts w:eastAsia="方正小标宋简体"/>
          <w:bCs/>
          <w:sz w:val="44"/>
        </w:rPr>
      </w:pPr>
      <w:r>
        <w:rPr>
          <w:rFonts w:hint="default" w:ascii="Times New Roman" w:hAnsi="Times New Roman" w:eastAsia="方正小标宋简体" w:cs="Times New Roman"/>
          <w:bCs/>
          <w:sz w:val="44"/>
        </w:rPr>
        <w:t>2026</w:t>
      </w:r>
      <w:r>
        <w:rPr>
          <w:rFonts w:eastAsia="方正小标宋简体"/>
          <w:bCs/>
          <w:sz w:val="44"/>
        </w:rPr>
        <w:t>年</w:t>
      </w:r>
      <w:r>
        <w:rPr>
          <w:rFonts w:hint="eastAsia" w:eastAsia="方正小标宋简体"/>
          <w:bCs/>
          <w:sz w:val="44"/>
          <w:lang w:val="en-US" w:eastAsia="zh-CN"/>
        </w:rPr>
        <w:t>全市</w:t>
      </w:r>
      <w:r>
        <w:rPr>
          <w:rFonts w:eastAsia="方正小标宋简体"/>
          <w:bCs/>
          <w:sz w:val="44"/>
        </w:rPr>
        <w:t>放射诊疗机构随机监督抽查汇总表</w:t>
      </w:r>
    </w:p>
    <w:tbl>
      <w:tblPr>
        <w:tblStyle w:val="8"/>
        <w:tblW w:w="14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03"/>
        <w:gridCol w:w="596"/>
        <w:gridCol w:w="809"/>
        <w:gridCol w:w="704"/>
        <w:gridCol w:w="704"/>
        <w:gridCol w:w="704"/>
        <w:gridCol w:w="767"/>
        <w:gridCol w:w="850"/>
        <w:gridCol w:w="849"/>
        <w:gridCol w:w="714"/>
        <w:gridCol w:w="704"/>
        <w:gridCol w:w="709"/>
        <w:gridCol w:w="713"/>
        <w:gridCol w:w="718"/>
        <w:gridCol w:w="649"/>
        <w:gridCol w:w="701"/>
        <w:gridCol w:w="850"/>
        <w:gridCol w:w="709"/>
        <w:gridCol w:w="742"/>
      </w:tblGrid>
      <w:tr w14:paraId="43BE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86" w:type="dxa"/>
            <w:vMerge w:val="restart"/>
            <w:tcBorders>
              <w:top w:val="single" w:color="auto" w:sz="4" w:space="0"/>
              <w:left w:val="single" w:color="auto" w:sz="4" w:space="0"/>
              <w:bottom w:val="single" w:color="auto" w:sz="4" w:space="0"/>
              <w:right w:val="single" w:color="auto" w:sz="4" w:space="0"/>
            </w:tcBorders>
            <w:noWrap w:val="0"/>
            <w:vAlign w:val="center"/>
          </w:tcPr>
          <w:p w14:paraId="0CE3C9EF">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单位</w:t>
            </w:r>
          </w:p>
          <w:p w14:paraId="22AFABB5">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类别</w:t>
            </w:r>
          </w:p>
        </w:tc>
        <w:tc>
          <w:tcPr>
            <w:tcW w:w="703" w:type="dxa"/>
            <w:vMerge w:val="restart"/>
            <w:tcBorders>
              <w:top w:val="single" w:color="auto" w:sz="4" w:space="0"/>
              <w:left w:val="single" w:color="auto" w:sz="4" w:space="0"/>
              <w:bottom w:val="single" w:color="auto" w:sz="4" w:space="0"/>
              <w:right w:val="single" w:color="auto" w:sz="4" w:space="0"/>
            </w:tcBorders>
            <w:noWrap w:val="0"/>
            <w:vAlign w:val="center"/>
          </w:tcPr>
          <w:p w14:paraId="56A5A71B">
            <w:pPr>
              <w:keepNext w:val="0"/>
              <w:keepLines w:val="0"/>
              <w:suppressLineNumbers w:val="0"/>
              <w:spacing w:before="0" w:beforeAutospacing="0" w:after="0" w:afterAutospacing="0" w:line="240" w:lineRule="exact"/>
              <w:ind w:left="0" w:right="0"/>
              <w:rPr>
                <w:rFonts w:hint="default" w:eastAsia="仿宋_GB2312"/>
                <w:szCs w:val="21"/>
              </w:rPr>
            </w:pPr>
            <w:r>
              <w:rPr>
                <w:rFonts w:hint="default" w:eastAsia="仿宋_GB2312"/>
                <w:szCs w:val="21"/>
              </w:rPr>
              <w:t>辖区内单位总数</w:t>
            </w:r>
          </w:p>
        </w:tc>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14:paraId="1A6E15E7">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检查单位数</w:t>
            </w:r>
          </w:p>
        </w:tc>
        <w:tc>
          <w:tcPr>
            <w:tcW w:w="10295" w:type="dxa"/>
            <w:gridSpan w:val="14"/>
            <w:tcBorders>
              <w:top w:val="single" w:color="auto" w:sz="4" w:space="0"/>
              <w:left w:val="single" w:color="auto" w:sz="4" w:space="0"/>
              <w:bottom w:val="single" w:color="auto" w:sz="4" w:space="0"/>
              <w:right w:val="single" w:color="auto" w:sz="4" w:space="0"/>
            </w:tcBorders>
            <w:noWrap w:val="0"/>
            <w:vAlign w:val="center"/>
          </w:tcPr>
          <w:p w14:paraId="792CB2EC">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不合格</w:t>
            </w:r>
            <w:r>
              <w:rPr>
                <w:rFonts w:hint="eastAsia" w:eastAsia="仿宋_GB2312"/>
                <w:szCs w:val="21"/>
              </w:rPr>
              <w:t>单位数</w:t>
            </w:r>
          </w:p>
        </w:tc>
        <w:tc>
          <w:tcPr>
            <w:tcW w:w="2301" w:type="dxa"/>
            <w:gridSpan w:val="3"/>
            <w:tcBorders>
              <w:top w:val="single" w:color="auto" w:sz="4" w:space="0"/>
              <w:left w:val="single" w:color="auto" w:sz="4" w:space="0"/>
              <w:bottom w:val="single" w:color="auto" w:sz="4" w:space="0"/>
              <w:right w:val="single" w:color="auto" w:sz="4" w:space="0"/>
            </w:tcBorders>
            <w:noWrap w:val="0"/>
            <w:vAlign w:val="top"/>
          </w:tcPr>
          <w:p w14:paraId="5BA1B3F3">
            <w:pPr>
              <w:keepNext w:val="0"/>
              <w:keepLines w:val="0"/>
              <w:suppressLineNumbers w:val="0"/>
              <w:spacing w:before="0" w:beforeAutospacing="0" w:after="0" w:afterAutospacing="0" w:line="240" w:lineRule="exact"/>
              <w:ind w:left="0" w:right="0"/>
              <w:jc w:val="center"/>
              <w:rPr>
                <w:rFonts w:hint="default" w:eastAsia="仿宋_GB2312"/>
                <w:szCs w:val="21"/>
              </w:rPr>
            </w:pPr>
          </w:p>
          <w:p w14:paraId="42C76D73">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行政处罚情况</w:t>
            </w:r>
          </w:p>
        </w:tc>
      </w:tr>
      <w:tr w14:paraId="2ADD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6" w:hRule="atLeast"/>
          <w:jc w:val="center"/>
        </w:trPr>
        <w:tc>
          <w:tcPr>
            <w:tcW w:w="1086" w:type="dxa"/>
            <w:vMerge w:val="continue"/>
            <w:tcBorders>
              <w:top w:val="single" w:color="auto" w:sz="4" w:space="0"/>
              <w:left w:val="single" w:color="auto" w:sz="4" w:space="0"/>
              <w:bottom w:val="single" w:color="auto" w:sz="4" w:space="0"/>
              <w:right w:val="single" w:color="auto" w:sz="4" w:space="0"/>
            </w:tcBorders>
            <w:noWrap w:val="0"/>
            <w:vAlign w:val="center"/>
          </w:tcPr>
          <w:p w14:paraId="73534A7B">
            <w:pPr>
              <w:keepNext w:val="0"/>
              <w:keepLines w:val="0"/>
              <w:suppressLineNumbers w:val="0"/>
              <w:spacing w:before="0" w:beforeAutospacing="0" w:after="0" w:afterAutospacing="0" w:line="240" w:lineRule="exact"/>
              <w:ind w:left="0" w:right="0"/>
              <w:jc w:val="center"/>
              <w:rPr>
                <w:rFonts w:hint="default" w:eastAsia="仿宋_GB2312"/>
                <w:szCs w:val="21"/>
              </w:rPr>
            </w:pPr>
          </w:p>
        </w:tc>
        <w:tc>
          <w:tcPr>
            <w:tcW w:w="703" w:type="dxa"/>
            <w:vMerge w:val="continue"/>
            <w:tcBorders>
              <w:top w:val="single" w:color="auto" w:sz="4" w:space="0"/>
              <w:left w:val="single" w:color="auto" w:sz="4" w:space="0"/>
              <w:bottom w:val="single" w:color="auto" w:sz="4" w:space="0"/>
              <w:right w:val="single" w:color="auto" w:sz="4" w:space="0"/>
            </w:tcBorders>
            <w:noWrap w:val="0"/>
            <w:vAlign w:val="center"/>
          </w:tcPr>
          <w:p w14:paraId="49634D6E">
            <w:pPr>
              <w:keepNext w:val="0"/>
              <w:keepLines w:val="0"/>
              <w:suppressLineNumbers w:val="0"/>
              <w:spacing w:before="0" w:beforeAutospacing="0" w:after="0" w:afterAutospacing="0" w:line="240" w:lineRule="exact"/>
              <w:ind w:left="0" w:right="0"/>
              <w:rPr>
                <w:rFonts w:hint="default" w:eastAsia="仿宋_GB2312"/>
                <w:szCs w:val="21"/>
              </w:rPr>
            </w:pPr>
          </w:p>
        </w:tc>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14:paraId="56245602">
            <w:pPr>
              <w:keepNext w:val="0"/>
              <w:keepLines w:val="0"/>
              <w:suppressLineNumbers w:val="0"/>
              <w:spacing w:before="0" w:beforeAutospacing="0" w:after="0" w:afterAutospacing="0" w:line="240" w:lineRule="exact"/>
              <w:ind w:left="0" w:right="0"/>
              <w:rPr>
                <w:rFonts w:hint="default" w:eastAsia="仿宋_GB2312"/>
                <w:szCs w:val="21"/>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5337B8F7">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eastAsia" w:eastAsia="仿宋_GB2312"/>
                <w:szCs w:val="21"/>
              </w:rPr>
              <w:t>放射诊疗许可</w:t>
            </w:r>
          </w:p>
          <w:p w14:paraId="134B912E">
            <w:pPr>
              <w:keepNext w:val="0"/>
              <w:keepLines w:val="0"/>
              <w:suppressLineNumbers w:val="0"/>
              <w:spacing w:before="0" w:beforeAutospacing="0" w:after="0" w:afterAutospacing="0" w:line="240" w:lineRule="exact"/>
              <w:ind w:left="0" w:right="0"/>
              <w:jc w:val="center"/>
              <w:rPr>
                <w:rFonts w:hint="default" w:eastAsia="仿宋_GB2312"/>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AEBC267">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放射诊疗建设项目</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00814884">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放射诊疗场所及其防护措施</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4DE52030">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放射诊疗设备及配套设施</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138A56A9">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放射工作人员管理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95B9081">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开展放射诊疗的人员条件</w:t>
            </w:r>
          </w:p>
        </w:tc>
        <w:tc>
          <w:tcPr>
            <w:tcW w:w="849" w:type="dxa"/>
            <w:tcBorders>
              <w:top w:val="single" w:color="auto" w:sz="4" w:space="0"/>
              <w:left w:val="single" w:color="auto" w:sz="4" w:space="0"/>
              <w:bottom w:val="single" w:color="auto" w:sz="4" w:space="0"/>
              <w:right w:val="single" w:color="auto" w:sz="4" w:space="0"/>
            </w:tcBorders>
            <w:noWrap w:val="0"/>
            <w:vAlign w:val="center"/>
          </w:tcPr>
          <w:p w14:paraId="75C7A91B">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对患者、受检者及其他非放射工作人员的保护</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4317DDC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放射事件预防处置</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A72942B">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职业病人管理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D75100">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档案管理与体系建设</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F5C9B93">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X射线诊断管理</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0EAB09F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介入放射诊疗管理</w:t>
            </w:r>
          </w:p>
        </w:tc>
        <w:tc>
          <w:tcPr>
            <w:tcW w:w="649" w:type="dxa"/>
            <w:tcBorders>
              <w:top w:val="single" w:color="auto" w:sz="4" w:space="0"/>
              <w:left w:val="single" w:color="auto" w:sz="4" w:space="0"/>
              <w:bottom w:val="single" w:color="auto" w:sz="4" w:space="0"/>
              <w:right w:val="single" w:color="auto" w:sz="4" w:space="0"/>
            </w:tcBorders>
            <w:noWrap w:val="0"/>
            <w:vAlign w:val="center"/>
          </w:tcPr>
          <w:p w14:paraId="319F5C5E">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核医学诊疗管理</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3B084D98">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放射治疗管理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2384CA2">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案件查处数</w:t>
            </w:r>
            <w:r>
              <w:rPr>
                <w:rFonts w:hint="eastAsia" w:eastAsia="仿宋_GB2312"/>
                <w:szCs w:val="21"/>
              </w:rPr>
              <w:t>*</w:t>
            </w:r>
          </w:p>
        </w:tc>
        <w:tc>
          <w:tcPr>
            <w:tcW w:w="709" w:type="dxa"/>
            <w:tcBorders>
              <w:top w:val="single" w:color="auto" w:sz="4" w:space="0"/>
              <w:left w:val="single" w:color="auto" w:sz="4" w:space="0"/>
              <w:bottom w:val="single" w:color="auto" w:sz="4" w:space="0"/>
              <w:right w:val="single" w:color="auto" w:sz="4" w:space="0"/>
            </w:tcBorders>
            <w:noWrap w:val="0"/>
            <w:vAlign w:val="top"/>
          </w:tcPr>
          <w:p w14:paraId="2ED8FF39">
            <w:pPr>
              <w:keepNext w:val="0"/>
              <w:keepLines w:val="0"/>
              <w:suppressLineNumbers w:val="0"/>
              <w:spacing w:before="0" w:beforeAutospacing="0" w:after="0" w:afterAutospacing="0" w:line="240" w:lineRule="exact"/>
              <w:ind w:left="0" w:right="0"/>
              <w:jc w:val="center"/>
              <w:rPr>
                <w:rFonts w:hint="default" w:eastAsia="仿宋_GB2312"/>
                <w:szCs w:val="21"/>
              </w:rPr>
            </w:pPr>
          </w:p>
          <w:p w14:paraId="29C6D0B4">
            <w:pPr>
              <w:pStyle w:val="2"/>
              <w:keepNext w:val="0"/>
              <w:keepLines w:val="0"/>
              <w:suppressLineNumbers w:val="0"/>
              <w:spacing w:beforeAutospacing="0" w:afterAutospacing="0"/>
              <w:ind w:left="0" w:right="0"/>
              <w:rPr>
                <w:rFonts w:hint="default" w:ascii="Times New Roman" w:hAnsi="Times New Roman" w:eastAsia="仿宋_GB2312"/>
                <w:b w:val="0"/>
                <w:bCs w:val="0"/>
                <w:szCs w:val="21"/>
              </w:rPr>
            </w:pPr>
          </w:p>
          <w:p w14:paraId="262C613F">
            <w:pPr>
              <w:keepNext w:val="0"/>
              <w:keepLines w:val="0"/>
              <w:suppressLineNumbers w:val="0"/>
              <w:spacing w:before="0" w:beforeAutospacing="0" w:after="0" w:afterAutospacing="0"/>
              <w:ind w:left="0" w:right="0"/>
              <w:rPr>
                <w:rFonts w:hint="eastAsia" w:eastAsia="仿宋_GB2312"/>
                <w:szCs w:val="21"/>
              </w:rPr>
            </w:pPr>
            <w:r>
              <w:rPr>
                <w:rFonts w:hint="eastAsia" w:eastAsia="仿宋_GB2312"/>
                <w:szCs w:val="21"/>
              </w:rPr>
              <w:t>单处警告数</w:t>
            </w:r>
          </w:p>
        </w:tc>
        <w:tc>
          <w:tcPr>
            <w:tcW w:w="742" w:type="dxa"/>
            <w:tcBorders>
              <w:top w:val="single" w:color="auto" w:sz="4" w:space="0"/>
              <w:left w:val="single" w:color="auto" w:sz="4" w:space="0"/>
              <w:bottom w:val="single" w:color="auto" w:sz="4" w:space="0"/>
              <w:right w:val="single" w:color="auto" w:sz="4" w:space="0"/>
            </w:tcBorders>
            <w:noWrap w:val="0"/>
            <w:vAlign w:val="center"/>
          </w:tcPr>
          <w:p w14:paraId="57276BC7">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罚没款金额</w:t>
            </w:r>
            <w:r>
              <w:rPr>
                <w:rFonts w:hint="eastAsia" w:eastAsia="仿宋_GB2312"/>
                <w:szCs w:val="21"/>
              </w:rPr>
              <w:t>（</w:t>
            </w:r>
            <w:r>
              <w:rPr>
                <w:rFonts w:hint="default" w:eastAsia="仿宋_GB2312"/>
                <w:szCs w:val="21"/>
              </w:rPr>
              <w:t>万元）</w:t>
            </w:r>
          </w:p>
        </w:tc>
      </w:tr>
      <w:tr w14:paraId="6FF1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86" w:type="dxa"/>
            <w:tcBorders>
              <w:top w:val="single" w:color="auto" w:sz="4" w:space="0"/>
              <w:left w:val="single" w:color="auto" w:sz="4" w:space="0"/>
              <w:bottom w:val="single" w:color="auto" w:sz="4" w:space="0"/>
              <w:right w:val="single" w:color="auto" w:sz="4" w:space="0"/>
            </w:tcBorders>
            <w:noWrap w:val="0"/>
            <w:vAlign w:val="center"/>
          </w:tcPr>
          <w:p w14:paraId="1AD10B3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放射诊疗机构</w:t>
            </w:r>
          </w:p>
        </w:tc>
        <w:tc>
          <w:tcPr>
            <w:tcW w:w="703" w:type="dxa"/>
            <w:tcBorders>
              <w:top w:val="single" w:color="auto" w:sz="4" w:space="0"/>
              <w:left w:val="single" w:color="auto" w:sz="4" w:space="0"/>
              <w:bottom w:val="single" w:color="auto" w:sz="4" w:space="0"/>
              <w:right w:val="single" w:color="auto" w:sz="4" w:space="0"/>
            </w:tcBorders>
            <w:noWrap w:val="0"/>
            <w:vAlign w:val="center"/>
          </w:tcPr>
          <w:p w14:paraId="2E9804AF">
            <w:pPr>
              <w:keepNext w:val="0"/>
              <w:keepLines w:val="0"/>
              <w:suppressLineNumbers w:val="0"/>
              <w:spacing w:before="0" w:beforeAutospacing="0" w:after="0" w:afterAutospacing="0" w:line="240" w:lineRule="exact"/>
              <w:ind w:left="0" w:right="0"/>
              <w:rPr>
                <w:rFonts w:hint="default" w:eastAsia="仿宋_GB2312"/>
                <w:szCs w:val="21"/>
              </w:rPr>
            </w:pPr>
          </w:p>
        </w:tc>
        <w:tc>
          <w:tcPr>
            <w:tcW w:w="596" w:type="dxa"/>
            <w:tcBorders>
              <w:top w:val="single" w:color="auto" w:sz="4" w:space="0"/>
              <w:left w:val="single" w:color="auto" w:sz="4" w:space="0"/>
              <w:bottom w:val="single" w:color="auto" w:sz="4" w:space="0"/>
              <w:right w:val="single" w:color="auto" w:sz="4" w:space="0"/>
            </w:tcBorders>
            <w:noWrap w:val="0"/>
            <w:vAlign w:val="center"/>
          </w:tcPr>
          <w:p w14:paraId="5864C2E5">
            <w:pPr>
              <w:keepNext w:val="0"/>
              <w:keepLines w:val="0"/>
              <w:suppressLineNumbers w:val="0"/>
              <w:spacing w:before="0" w:beforeAutospacing="0" w:after="0" w:afterAutospacing="0" w:line="240" w:lineRule="exact"/>
              <w:ind w:left="0" w:right="0"/>
              <w:rPr>
                <w:rFonts w:hint="default" w:eastAsia="仿宋_GB2312"/>
                <w:szCs w:val="21"/>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4D38FFA2">
            <w:pPr>
              <w:keepNext w:val="0"/>
              <w:keepLines w:val="0"/>
              <w:suppressLineNumbers w:val="0"/>
              <w:spacing w:before="0" w:beforeAutospacing="0" w:after="0" w:afterAutospacing="0" w:line="240" w:lineRule="exact"/>
              <w:ind w:left="0" w:right="0"/>
              <w:rPr>
                <w:rFonts w:hint="default" w:eastAsia="仿宋_GB2312"/>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3D1E25E7">
            <w:pPr>
              <w:keepNext w:val="0"/>
              <w:keepLines w:val="0"/>
              <w:suppressLineNumbers w:val="0"/>
              <w:spacing w:before="0" w:beforeAutospacing="0" w:after="0" w:afterAutospacing="0" w:line="240" w:lineRule="exact"/>
              <w:ind w:left="0" w:right="0"/>
              <w:rPr>
                <w:rFonts w:hint="default" w:eastAsia="仿宋_GB2312"/>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74DC194A">
            <w:pPr>
              <w:keepNext w:val="0"/>
              <w:keepLines w:val="0"/>
              <w:suppressLineNumbers w:val="0"/>
              <w:spacing w:before="0" w:beforeAutospacing="0" w:after="0" w:afterAutospacing="0" w:line="240" w:lineRule="exact"/>
              <w:ind w:left="0" w:right="0"/>
              <w:rPr>
                <w:rFonts w:hint="default" w:eastAsia="仿宋_GB2312"/>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26B525B4">
            <w:pPr>
              <w:keepNext w:val="0"/>
              <w:keepLines w:val="0"/>
              <w:suppressLineNumbers w:val="0"/>
              <w:spacing w:before="0" w:beforeAutospacing="0" w:after="0" w:afterAutospacing="0" w:line="240" w:lineRule="exact"/>
              <w:ind w:left="0" w:right="0"/>
              <w:rPr>
                <w:rFonts w:hint="default" w:eastAsia="仿宋_GB2312"/>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14:paraId="38647867">
            <w:pPr>
              <w:keepNext w:val="0"/>
              <w:keepLines w:val="0"/>
              <w:suppressLineNumbers w:val="0"/>
              <w:spacing w:before="0" w:beforeAutospacing="0" w:after="0" w:afterAutospacing="0" w:line="240" w:lineRule="exact"/>
              <w:ind w:left="0" w:right="0"/>
              <w:rPr>
                <w:rFonts w:hint="default" w:eastAsia="仿宋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988C39C">
            <w:pPr>
              <w:keepNext w:val="0"/>
              <w:keepLines w:val="0"/>
              <w:suppressLineNumbers w:val="0"/>
              <w:spacing w:before="0" w:beforeAutospacing="0" w:after="0" w:afterAutospacing="0" w:line="240" w:lineRule="exact"/>
              <w:ind w:left="0" w:right="0"/>
              <w:rPr>
                <w:rFonts w:hint="default" w:eastAsia="仿宋_GB2312"/>
                <w:szCs w:val="21"/>
              </w:rPr>
            </w:pPr>
          </w:p>
        </w:tc>
        <w:tc>
          <w:tcPr>
            <w:tcW w:w="849" w:type="dxa"/>
            <w:tcBorders>
              <w:top w:val="single" w:color="auto" w:sz="4" w:space="0"/>
              <w:left w:val="single" w:color="auto" w:sz="4" w:space="0"/>
              <w:bottom w:val="single" w:color="auto" w:sz="4" w:space="0"/>
              <w:right w:val="single" w:color="auto" w:sz="4" w:space="0"/>
            </w:tcBorders>
            <w:noWrap w:val="0"/>
            <w:vAlign w:val="center"/>
          </w:tcPr>
          <w:p w14:paraId="48752833">
            <w:pPr>
              <w:keepNext w:val="0"/>
              <w:keepLines w:val="0"/>
              <w:suppressLineNumbers w:val="0"/>
              <w:spacing w:before="0" w:beforeAutospacing="0" w:after="0" w:afterAutospacing="0" w:line="240" w:lineRule="exact"/>
              <w:ind w:left="0" w:right="0"/>
              <w:rPr>
                <w:rFonts w:hint="default" w:eastAsia="仿宋_GB2312"/>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7F9F876">
            <w:pPr>
              <w:keepNext w:val="0"/>
              <w:keepLines w:val="0"/>
              <w:suppressLineNumbers w:val="0"/>
              <w:spacing w:before="0" w:beforeAutospacing="0" w:after="0" w:afterAutospacing="0" w:line="240" w:lineRule="exact"/>
              <w:ind w:left="0" w:right="0"/>
              <w:rPr>
                <w:rFonts w:hint="default" w:eastAsia="仿宋_GB2312"/>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2277EF0F">
            <w:pPr>
              <w:keepNext w:val="0"/>
              <w:keepLines w:val="0"/>
              <w:suppressLineNumbers w:val="0"/>
              <w:spacing w:before="0" w:beforeAutospacing="0" w:after="0" w:afterAutospacing="0" w:line="240" w:lineRule="exact"/>
              <w:ind w:left="0" w:right="0"/>
              <w:rPr>
                <w:rFonts w:hint="default" w:eastAsia="仿宋_GB2312"/>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761857">
            <w:pPr>
              <w:keepNext w:val="0"/>
              <w:keepLines w:val="0"/>
              <w:suppressLineNumbers w:val="0"/>
              <w:spacing w:before="0" w:beforeAutospacing="0" w:after="0" w:afterAutospacing="0" w:line="240" w:lineRule="exact"/>
              <w:ind w:left="0" w:right="0"/>
              <w:rPr>
                <w:rFonts w:hint="default" w:eastAsia="仿宋_GB2312"/>
                <w:szCs w:val="21"/>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466DC19A">
            <w:pPr>
              <w:keepNext w:val="0"/>
              <w:keepLines w:val="0"/>
              <w:suppressLineNumbers w:val="0"/>
              <w:spacing w:before="0" w:beforeAutospacing="0" w:after="0" w:afterAutospacing="0" w:line="240" w:lineRule="exact"/>
              <w:ind w:left="0" w:right="0"/>
              <w:rPr>
                <w:rFonts w:hint="default" w:eastAsia="仿宋_GB2312"/>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3DB76E2">
            <w:pPr>
              <w:keepNext w:val="0"/>
              <w:keepLines w:val="0"/>
              <w:suppressLineNumbers w:val="0"/>
              <w:spacing w:before="0" w:beforeAutospacing="0" w:after="0" w:afterAutospacing="0" w:line="240" w:lineRule="exact"/>
              <w:ind w:left="0" w:right="0"/>
              <w:rPr>
                <w:rFonts w:hint="default" w:eastAsia="仿宋_GB2312"/>
                <w:szCs w:val="21"/>
              </w:rPr>
            </w:pPr>
          </w:p>
        </w:tc>
        <w:tc>
          <w:tcPr>
            <w:tcW w:w="649" w:type="dxa"/>
            <w:tcBorders>
              <w:top w:val="single" w:color="auto" w:sz="4" w:space="0"/>
              <w:left w:val="single" w:color="auto" w:sz="4" w:space="0"/>
              <w:bottom w:val="single" w:color="auto" w:sz="4" w:space="0"/>
              <w:right w:val="single" w:color="auto" w:sz="4" w:space="0"/>
            </w:tcBorders>
            <w:noWrap w:val="0"/>
            <w:vAlign w:val="center"/>
          </w:tcPr>
          <w:p w14:paraId="6005EEC4">
            <w:pPr>
              <w:keepNext w:val="0"/>
              <w:keepLines w:val="0"/>
              <w:suppressLineNumbers w:val="0"/>
              <w:spacing w:before="0" w:beforeAutospacing="0" w:after="0" w:afterAutospacing="0" w:line="240" w:lineRule="exact"/>
              <w:ind w:left="0" w:right="0"/>
              <w:rPr>
                <w:rFonts w:hint="default" w:eastAsia="仿宋_GB2312"/>
                <w:szCs w:val="21"/>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A38AA5D">
            <w:pPr>
              <w:keepNext w:val="0"/>
              <w:keepLines w:val="0"/>
              <w:suppressLineNumbers w:val="0"/>
              <w:spacing w:before="0" w:beforeAutospacing="0" w:after="0" w:afterAutospacing="0" w:line="240" w:lineRule="exact"/>
              <w:ind w:left="0" w:right="0"/>
              <w:rPr>
                <w:rFonts w:hint="default" w:eastAsia="仿宋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4D9B62">
            <w:pPr>
              <w:keepNext w:val="0"/>
              <w:keepLines w:val="0"/>
              <w:suppressLineNumbers w:val="0"/>
              <w:spacing w:before="0" w:beforeAutospacing="0" w:after="0" w:afterAutospacing="0" w:line="240" w:lineRule="exact"/>
              <w:ind w:left="0" w:right="0"/>
              <w:rPr>
                <w:rFonts w:hint="default" w:eastAsia="仿宋_GB2312"/>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71D847AE">
            <w:pPr>
              <w:keepNext w:val="0"/>
              <w:keepLines w:val="0"/>
              <w:suppressLineNumbers w:val="0"/>
              <w:spacing w:before="0" w:beforeAutospacing="0" w:after="0" w:afterAutospacing="0" w:line="240" w:lineRule="exact"/>
              <w:ind w:left="0" w:right="0"/>
              <w:rPr>
                <w:rFonts w:hint="default" w:eastAsia="仿宋_GB2312"/>
                <w:szCs w:val="21"/>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763A5666">
            <w:pPr>
              <w:keepNext w:val="0"/>
              <w:keepLines w:val="0"/>
              <w:suppressLineNumbers w:val="0"/>
              <w:spacing w:before="0" w:beforeAutospacing="0" w:after="0" w:afterAutospacing="0" w:line="240" w:lineRule="exact"/>
              <w:ind w:left="0" w:right="0"/>
              <w:rPr>
                <w:rFonts w:hint="default" w:eastAsia="仿宋_GB2312"/>
                <w:szCs w:val="21"/>
              </w:rPr>
            </w:pPr>
          </w:p>
        </w:tc>
      </w:tr>
    </w:tbl>
    <w:p w14:paraId="3443760F">
      <w:pPr>
        <w:jc w:val="left"/>
        <w:outlineLvl w:val="0"/>
        <w:rPr>
          <w:rFonts w:eastAsia="黑体"/>
          <w:kern w:val="0"/>
          <w:sz w:val="32"/>
          <w:szCs w:val="32"/>
          <w:lang w:bidi="ar"/>
        </w:rPr>
      </w:pPr>
      <w:r>
        <w:rPr>
          <w:rFonts w:hint="eastAsia" w:eastAsia="仿宋_GB2312"/>
          <w:kern w:val="0"/>
          <w:szCs w:val="21"/>
          <w:lang w:bidi="ar"/>
        </w:rPr>
        <w:t>注： “案件查处数*”包含初次轻微违法行为不予处罚数。</w:t>
      </w:r>
    </w:p>
    <w:p w14:paraId="110E3E7D">
      <w:pPr>
        <w:rPr>
          <w:rFonts w:eastAsia="仿宋_GB2312"/>
          <w:sz w:val="32"/>
        </w:rPr>
      </w:pPr>
    </w:p>
    <w:p w14:paraId="5133CE80">
      <w:pPr>
        <w:pStyle w:val="2"/>
      </w:pPr>
    </w:p>
    <w:p w14:paraId="2AF81713">
      <w:pPr>
        <w:pStyle w:val="2"/>
        <w:rPr>
          <w:rFonts w:ascii="Times New Roman" w:hAnsi="Times New Roman"/>
        </w:rPr>
      </w:pPr>
    </w:p>
    <w:p w14:paraId="05DEF66A">
      <w:pPr>
        <w:spacing w:line="590" w:lineRule="exact"/>
        <w:rPr>
          <w:rFonts w:hint="eastAsia" w:eastAsia="黑体"/>
          <w:sz w:val="32"/>
          <w:szCs w:val="32"/>
          <w:lang w:val="en-US" w:eastAsia="zh-CN"/>
        </w:rPr>
      </w:pPr>
      <w:r>
        <w:rPr>
          <w:rFonts w:eastAsia="黑体"/>
          <w:sz w:val="32"/>
          <w:szCs w:val="32"/>
        </w:rPr>
        <w:t>附表</w:t>
      </w:r>
      <w:r>
        <w:rPr>
          <w:rFonts w:hint="eastAsia" w:eastAsia="黑体"/>
          <w:sz w:val="32"/>
          <w:szCs w:val="32"/>
          <w:lang w:val="en-US" w:eastAsia="zh-CN"/>
        </w:rPr>
        <w:t>4</w:t>
      </w:r>
    </w:p>
    <w:p w14:paraId="0EB54B95">
      <w:pPr>
        <w:spacing w:line="240" w:lineRule="atLeast"/>
        <w:jc w:val="center"/>
        <w:rPr>
          <w:rFonts w:eastAsia="方正小标宋简体"/>
          <w:bCs/>
          <w:sz w:val="44"/>
        </w:rPr>
      </w:pPr>
      <w:r>
        <w:rPr>
          <w:rFonts w:hint="default" w:ascii="Times New Roman" w:hAnsi="Times New Roman" w:eastAsia="方正小标宋简体" w:cs="Times New Roman"/>
          <w:bCs/>
          <w:sz w:val="44"/>
        </w:rPr>
        <w:t>2026</w:t>
      </w:r>
      <w:r>
        <w:rPr>
          <w:rFonts w:eastAsia="方正小标宋简体"/>
          <w:bCs/>
          <w:sz w:val="44"/>
        </w:rPr>
        <w:t>年</w:t>
      </w:r>
      <w:r>
        <w:rPr>
          <w:rFonts w:hint="eastAsia" w:eastAsia="方正小标宋简体"/>
          <w:bCs/>
          <w:sz w:val="44"/>
          <w:lang w:val="en-US" w:eastAsia="zh-CN"/>
        </w:rPr>
        <w:t>全市</w:t>
      </w:r>
      <w:r>
        <w:rPr>
          <w:rFonts w:eastAsia="方正小标宋简体"/>
          <w:bCs/>
          <w:sz w:val="44"/>
        </w:rPr>
        <w:t>职业健康检查机构、职业病诊断机构</w:t>
      </w:r>
      <w:r>
        <w:rPr>
          <w:rFonts w:eastAsia="方正小标宋简体"/>
          <w:bCs/>
          <w:sz w:val="44"/>
          <w:szCs w:val="44"/>
        </w:rPr>
        <w:t>随机监督抽查汇总表</w:t>
      </w:r>
    </w:p>
    <w:tbl>
      <w:tblPr>
        <w:tblStyle w:val="8"/>
        <w:tblW w:w="14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777"/>
        <w:gridCol w:w="1160"/>
        <w:gridCol w:w="981"/>
        <w:gridCol w:w="941"/>
        <w:gridCol w:w="1091"/>
        <w:gridCol w:w="696"/>
        <w:gridCol w:w="1118"/>
        <w:gridCol w:w="941"/>
        <w:gridCol w:w="1036"/>
        <w:gridCol w:w="1114"/>
        <w:gridCol w:w="945"/>
        <w:gridCol w:w="450"/>
        <w:gridCol w:w="589"/>
        <w:gridCol w:w="709"/>
      </w:tblGrid>
      <w:tr w14:paraId="5181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721" w:type="dxa"/>
            <w:vMerge w:val="restart"/>
            <w:tcBorders>
              <w:top w:val="single" w:color="auto" w:sz="4" w:space="0"/>
              <w:left w:val="single" w:color="auto" w:sz="4" w:space="0"/>
              <w:bottom w:val="single" w:color="auto" w:sz="4" w:space="0"/>
              <w:right w:val="single" w:color="auto" w:sz="4" w:space="0"/>
            </w:tcBorders>
            <w:noWrap w:val="0"/>
            <w:vAlign w:val="center"/>
          </w:tcPr>
          <w:p w14:paraId="11217B0C">
            <w:pPr>
              <w:keepNext w:val="0"/>
              <w:keepLines w:val="0"/>
              <w:suppressLineNumbers w:val="0"/>
              <w:spacing w:before="0" w:beforeAutospacing="0" w:after="0" w:afterAutospacing="0" w:line="240" w:lineRule="exact"/>
              <w:ind w:left="0" w:right="0"/>
              <w:rPr>
                <w:rFonts w:hint="default" w:eastAsia="仿宋_GB2312"/>
                <w:sz w:val="24"/>
              </w:rPr>
            </w:pPr>
          </w:p>
        </w:tc>
        <w:tc>
          <w:tcPr>
            <w:tcW w:w="777" w:type="dxa"/>
            <w:vMerge w:val="restart"/>
            <w:tcBorders>
              <w:top w:val="single" w:color="auto" w:sz="4" w:space="0"/>
              <w:left w:val="single" w:color="auto" w:sz="4" w:space="0"/>
              <w:bottom w:val="single" w:color="auto" w:sz="4" w:space="0"/>
              <w:right w:val="single" w:color="auto" w:sz="4" w:space="0"/>
            </w:tcBorders>
            <w:noWrap w:val="0"/>
            <w:vAlign w:val="center"/>
          </w:tcPr>
          <w:p w14:paraId="7E0E05BA">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检查单位数</w:t>
            </w:r>
          </w:p>
        </w:tc>
        <w:tc>
          <w:tcPr>
            <w:tcW w:w="10023" w:type="dxa"/>
            <w:gridSpan w:val="10"/>
            <w:tcBorders>
              <w:top w:val="single" w:color="auto" w:sz="4" w:space="0"/>
              <w:left w:val="single" w:color="auto" w:sz="4" w:space="0"/>
              <w:bottom w:val="single" w:color="auto" w:sz="4" w:space="0"/>
              <w:right w:val="single" w:color="auto" w:sz="4" w:space="0"/>
            </w:tcBorders>
            <w:noWrap w:val="0"/>
            <w:vAlign w:val="center"/>
          </w:tcPr>
          <w:p w14:paraId="26A72468">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不合格</w:t>
            </w:r>
            <w:r>
              <w:rPr>
                <w:rFonts w:hint="eastAsia" w:eastAsia="仿宋_GB2312"/>
                <w:szCs w:val="21"/>
              </w:rPr>
              <w:t>单位数</w:t>
            </w:r>
          </w:p>
        </w:tc>
        <w:tc>
          <w:tcPr>
            <w:tcW w:w="1748" w:type="dxa"/>
            <w:gridSpan w:val="3"/>
            <w:tcBorders>
              <w:top w:val="single" w:color="auto" w:sz="4" w:space="0"/>
              <w:left w:val="single" w:color="auto" w:sz="4" w:space="0"/>
              <w:bottom w:val="single" w:color="auto" w:sz="4" w:space="0"/>
              <w:right w:val="single" w:color="auto" w:sz="4" w:space="0"/>
            </w:tcBorders>
            <w:noWrap w:val="0"/>
            <w:vAlign w:val="top"/>
          </w:tcPr>
          <w:p w14:paraId="2C631CE5">
            <w:pPr>
              <w:keepNext w:val="0"/>
              <w:keepLines w:val="0"/>
              <w:suppressLineNumbers w:val="0"/>
              <w:spacing w:before="0" w:beforeAutospacing="0" w:after="0" w:afterAutospacing="0" w:line="240" w:lineRule="exact"/>
              <w:ind w:left="0" w:right="0"/>
              <w:jc w:val="center"/>
              <w:rPr>
                <w:rFonts w:hint="default" w:eastAsia="仿宋_GB2312"/>
                <w:szCs w:val="21"/>
              </w:rPr>
            </w:pPr>
          </w:p>
          <w:p w14:paraId="0DC55EEA">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行政处罚情况</w:t>
            </w:r>
          </w:p>
        </w:tc>
      </w:tr>
      <w:tr w14:paraId="56C1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1721" w:type="dxa"/>
            <w:vMerge w:val="continue"/>
            <w:tcBorders>
              <w:top w:val="single" w:color="auto" w:sz="4" w:space="0"/>
              <w:left w:val="single" w:color="auto" w:sz="4" w:space="0"/>
              <w:bottom w:val="single" w:color="auto" w:sz="4" w:space="0"/>
              <w:right w:val="single" w:color="auto" w:sz="4" w:space="0"/>
            </w:tcBorders>
            <w:noWrap w:val="0"/>
            <w:vAlign w:val="center"/>
          </w:tcPr>
          <w:p w14:paraId="0329BF44">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14:paraId="2D0B3240">
            <w:pPr>
              <w:keepNext w:val="0"/>
              <w:keepLines w:val="0"/>
              <w:suppressLineNumbers w:val="0"/>
              <w:spacing w:before="0" w:beforeAutospacing="0" w:after="0" w:afterAutospacing="0" w:line="240" w:lineRule="exact"/>
              <w:ind w:left="0" w:right="0"/>
              <w:jc w:val="center"/>
              <w:rPr>
                <w:rFonts w:hint="default" w:eastAsia="仿宋_GB2312"/>
                <w:szCs w:val="21"/>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14:paraId="2FDAA5AE">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eastAsia" w:eastAsia="仿宋_GB2312"/>
                <w:szCs w:val="21"/>
              </w:rPr>
              <w:t>未按规定</w:t>
            </w:r>
            <w:r>
              <w:rPr>
                <w:rFonts w:hint="default" w:eastAsia="仿宋_GB2312"/>
                <w:szCs w:val="21"/>
              </w:rPr>
              <w:t>备案开展工作</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FC0B44C">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出具的报告书、诊断证明书不符合相关要求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1E59C5F">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人员不能满足工作要求</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6F9CB3FD">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仪器设备场所不能满足工作要求</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A09A9F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出具虚假证明文件</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C0F99EB">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档案管理不符合相关要求</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79432A2D">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管理制度不符合相关要求</w:t>
            </w:r>
          </w:p>
        </w:tc>
        <w:tc>
          <w:tcPr>
            <w:tcW w:w="1036" w:type="dxa"/>
            <w:tcBorders>
              <w:top w:val="single" w:color="auto" w:sz="4" w:space="0"/>
              <w:left w:val="single" w:color="auto" w:sz="4" w:space="0"/>
              <w:bottom w:val="single" w:color="auto" w:sz="4" w:space="0"/>
              <w:right w:val="single" w:color="auto" w:sz="4" w:space="0"/>
            </w:tcBorders>
            <w:noWrap w:val="0"/>
            <w:vAlign w:val="center"/>
          </w:tcPr>
          <w:p w14:paraId="16978802">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劳动者保护不符合相关要求</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8D06CC7">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职业健康检查结果、职业禁忌、疑似职业病、职业病的告知、通知、报告不符合相关要求</w:t>
            </w:r>
          </w:p>
        </w:tc>
        <w:tc>
          <w:tcPr>
            <w:tcW w:w="945" w:type="dxa"/>
            <w:tcBorders>
              <w:top w:val="single" w:color="auto" w:sz="4" w:space="0"/>
              <w:left w:val="single" w:color="auto" w:sz="4" w:space="0"/>
              <w:bottom w:val="single" w:color="auto" w:sz="4" w:space="0"/>
              <w:right w:val="single" w:color="auto" w:sz="4" w:space="0"/>
            </w:tcBorders>
            <w:noWrap w:val="0"/>
            <w:vAlign w:val="center"/>
          </w:tcPr>
          <w:p w14:paraId="741C282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质量控制、程序不符合相关要求</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1CFF2369">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案件查处数</w:t>
            </w:r>
          </w:p>
        </w:tc>
        <w:tc>
          <w:tcPr>
            <w:tcW w:w="589" w:type="dxa"/>
            <w:tcBorders>
              <w:top w:val="single" w:color="auto" w:sz="4" w:space="0"/>
              <w:left w:val="single" w:color="auto" w:sz="4" w:space="0"/>
              <w:bottom w:val="single" w:color="auto" w:sz="4" w:space="0"/>
              <w:right w:val="single" w:color="auto" w:sz="4" w:space="0"/>
            </w:tcBorders>
            <w:noWrap w:val="0"/>
            <w:vAlign w:val="top"/>
          </w:tcPr>
          <w:p w14:paraId="79A2BF8F">
            <w:pPr>
              <w:keepNext w:val="0"/>
              <w:keepLines w:val="0"/>
              <w:suppressLineNumbers w:val="0"/>
              <w:spacing w:before="0" w:beforeAutospacing="0" w:after="0" w:afterAutospacing="0" w:line="240" w:lineRule="exact"/>
              <w:ind w:left="0" w:right="0"/>
              <w:jc w:val="center"/>
              <w:rPr>
                <w:rFonts w:hint="default" w:eastAsia="仿宋_GB2312"/>
                <w:szCs w:val="21"/>
              </w:rPr>
            </w:pPr>
          </w:p>
          <w:p w14:paraId="0110D8F1">
            <w:pPr>
              <w:keepNext w:val="0"/>
              <w:keepLines w:val="0"/>
              <w:suppressLineNumbers w:val="0"/>
              <w:spacing w:before="0" w:beforeAutospacing="0" w:after="0" w:afterAutospacing="0" w:line="240" w:lineRule="exact"/>
              <w:ind w:left="0" w:right="0"/>
              <w:jc w:val="center"/>
              <w:rPr>
                <w:rFonts w:hint="default" w:eastAsia="仿宋_GB2312"/>
                <w:szCs w:val="21"/>
              </w:rPr>
            </w:pPr>
          </w:p>
          <w:p w14:paraId="51CA40C6">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eastAsia" w:eastAsia="仿宋_GB2312"/>
                <w:szCs w:val="21"/>
              </w:rPr>
              <w:t>单处警告数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8498ED">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罚没款金额（万元）</w:t>
            </w:r>
          </w:p>
        </w:tc>
      </w:tr>
      <w:tr w14:paraId="73C8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721" w:type="dxa"/>
            <w:tcBorders>
              <w:top w:val="single" w:color="auto" w:sz="4" w:space="0"/>
              <w:left w:val="single" w:color="auto" w:sz="4" w:space="0"/>
              <w:bottom w:val="single" w:color="auto" w:sz="4" w:space="0"/>
              <w:right w:val="single" w:color="auto" w:sz="4" w:space="0"/>
            </w:tcBorders>
            <w:noWrap w:val="0"/>
            <w:vAlign w:val="center"/>
          </w:tcPr>
          <w:p w14:paraId="1088BC10">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职业健康检查机构</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4139A491">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14:paraId="494E9012">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2E66F97E">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04EB6C25">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3F5ABE8F">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50881F9">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EE1939D">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64BB0271">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64976007">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25069E9">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7846AB84">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27075A9E">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589" w:type="dxa"/>
            <w:tcBorders>
              <w:top w:val="single" w:color="auto" w:sz="4" w:space="0"/>
              <w:left w:val="single" w:color="auto" w:sz="4" w:space="0"/>
              <w:bottom w:val="single" w:color="auto" w:sz="4" w:space="0"/>
              <w:right w:val="single" w:color="auto" w:sz="4" w:space="0"/>
            </w:tcBorders>
            <w:noWrap w:val="0"/>
            <w:vAlign w:val="top"/>
          </w:tcPr>
          <w:p w14:paraId="34CFA48A">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959DB0">
            <w:pPr>
              <w:keepNext w:val="0"/>
              <w:keepLines w:val="0"/>
              <w:suppressLineNumbers w:val="0"/>
              <w:spacing w:before="0" w:beforeAutospacing="0" w:after="0" w:afterAutospacing="0" w:line="240" w:lineRule="exact"/>
              <w:ind w:left="0" w:right="0"/>
              <w:jc w:val="center"/>
              <w:rPr>
                <w:rFonts w:hint="default" w:eastAsia="仿宋_GB2312"/>
                <w:sz w:val="24"/>
              </w:rPr>
            </w:pPr>
          </w:p>
        </w:tc>
      </w:tr>
      <w:tr w14:paraId="4D19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721" w:type="dxa"/>
            <w:tcBorders>
              <w:top w:val="single" w:color="auto" w:sz="4" w:space="0"/>
              <w:left w:val="single" w:color="auto" w:sz="4" w:space="0"/>
              <w:bottom w:val="single" w:color="auto" w:sz="4" w:space="0"/>
              <w:right w:val="single" w:color="auto" w:sz="4" w:space="0"/>
            </w:tcBorders>
            <w:noWrap w:val="0"/>
            <w:vAlign w:val="center"/>
          </w:tcPr>
          <w:p w14:paraId="1BFEBAD0">
            <w:pPr>
              <w:keepNext w:val="0"/>
              <w:keepLines w:val="0"/>
              <w:suppressLineNumbers w:val="0"/>
              <w:spacing w:before="0" w:beforeAutospacing="0" w:after="0" w:afterAutospacing="0" w:line="240" w:lineRule="exact"/>
              <w:ind w:left="0" w:right="0"/>
              <w:jc w:val="center"/>
              <w:rPr>
                <w:rFonts w:hint="default" w:eastAsia="仿宋_GB2312"/>
                <w:szCs w:val="21"/>
                <w:lang w:val="en-US" w:eastAsia="zh-CN"/>
              </w:rPr>
            </w:pPr>
            <w:r>
              <w:rPr>
                <w:rFonts w:hint="eastAsia" w:eastAsia="仿宋_GB2312"/>
                <w:szCs w:val="21"/>
                <w:lang w:eastAsia="zh-CN"/>
              </w:rPr>
              <w:t>疑似职业病检出率低于</w:t>
            </w:r>
            <w:r>
              <w:rPr>
                <w:rFonts w:hint="eastAsia" w:eastAsia="仿宋_GB2312"/>
                <w:szCs w:val="21"/>
                <w:lang w:val="en-US" w:eastAsia="zh-CN"/>
              </w:rPr>
              <w:t>我</w:t>
            </w:r>
            <w:r>
              <w:rPr>
                <w:rFonts w:hint="eastAsia" w:eastAsia="仿宋_GB2312"/>
                <w:szCs w:val="21"/>
                <w:lang w:eastAsia="zh-CN"/>
              </w:rPr>
              <w:t>省平均值</w:t>
            </w:r>
            <w:r>
              <w:rPr>
                <w:rFonts w:hint="eastAsia" w:eastAsia="仿宋_GB2312"/>
                <w:szCs w:val="21"/>
                <w:lang w:val="en-US" w:eastAsia="zh-CN"/>
              </w:rPr>
              <w:t>50%的职业健康检查机构</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4FDEED1C">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14:paraId="4065DE32">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4585D289">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37613CF1">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5C5390CC">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54262FF">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968983D">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147FAB37">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273200A2">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1034BB0">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061ECBF0">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5EAF065E">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589" w:type="dxa"/>
            <w:tcBorders>
              <w:top w:val="single" w:color="auto" w:sz="4" w:space="0"/>
              <w:left w:val="single" w:color="auto" w:sz="4" w:space="0"/>
              <w:bottom w:val="single" w:color="auto" w:sz="4" w:space="0"/>
              <w:right w:val="single" w:color="auto" w:sz="4" w:space="0"/>
            </w:tcBorders>
            <w:noWrap w:val="0"/>
            <w:vAlign w:val="top"/>
          </w:tcPr>
          <w:p w14:paraId="1FBA759B">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A0436C">
            <w:pPr>
              <w:keepNext w:val="0"/>
              <w:keepLines w:val="0"/>
              <w:suppressLineNumbers w:val="0"/>
              <w:spacing w:before="0" w:beforeAutospacing="0" w:after="0" w:afterAutospacing="0" w:line="240" w:lineRule="exact"/>
              <w:ind w:left="0" w:right="0"/>
              <w:jc w:val="center"/>
              <w:rPr>
                <w:rFonts w:hint="default" w:eastAsia="仿宋_GB2312"/>
                <w:sz w:val="24"/>
              </w:rPr>
            </w:pPr>
          </w:p>
        </w:tc>
      </w:tr>
      <w:tr w14:paraId="3F61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721" w:type="dxa"/>
            <w:tcBorders>
              <w:top w:val="single" w:color="auto" w:sz="4" w:space="0"/>
              <w:left w:val="single" w:color="auto" w:sz="4" w:space="0"/>
              <w:bottom w:val="single" w:color="auto" w:sz="4" w:space="0"/>
              <w:right w:val="single" w:color="auto" w:sz="4" w:space="0"/>
            </w:tcBorders>
            <w:noWrap w:val="0"/>
            <w:vAlign w:val="center"/>
          </w:tcPr>
          <w:p w14:paraId="0DE0583B">
            <w:pPr>
              <w:keepNext w:val="0"/>
              <w:keepLines w:val="0"/>
              <w:suppressLineNumbers w:val="0"/>
              <w:spacing w:before="0" w:beforeAutospacing="0" w:after="0" w:afterAutospacing="0" w:line="240" w:lineRule="exact"/>
              <w:ind w:left="0" w:right="0"/>
              <w:jc w:val="center"/>
              <w:rPr>
                <w:rFonts w:hint="default" w:eastAsia="仿宋_GB2312"/>
                <w:szCs w:val="21"/>
              </w:rPr>
            </w:pPr>
            <w:r>
              <w:rPr>
                <w:rFonts w:hint="default" w:eastAsia="仿宋_GB2312"/>
                <w:szCs w:val="21"/>
              </w:rPr>
              <w:t>职业病诊断机构</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38E1BAAF">
            <w:pPr>
              <w:keepNext w:val="0"/>
              <w:keepLines w:val="0"/>
              <w:suppressLineNumbers w:val="0"/>
              <w:spacing w:before="0" w:beforeAutospacing="0" w:after="0" w:afterAutospacing="0" w:line="240" w:lineRule="exact"/>
              <w:ind w:left="0" w:right="0"/>
              <w:rPr>
                <w:rFonts w:hint="default" w:eastAsia="仿宋_GB2312"/>
                <w:sz w:val="24"/>
              </w:rPr>
            </w:pPr>
          </w:p>
        </w:tc>
        <w:tc>
          <w:tcPr>
            <w:tcW w:w="1160" w:type="dxa"/>
            <w:tcBorders>
              <w:top w:val="single" w:color="auto" w:sz="4" w:space="0"/>
              <w:left w:val="single" w:color="auto" w:sz="4" w:space="0"/>
              <w:bottom w:val="single" w:color="auto" w:sz="4" w:space="0"/>
              <w:right w:val="single" w:color="auto" w:sz="4" w:space="0"/>
            </w:tcBorders>
            <w:noWrap w:val="0"/>
            <w:vAlign w:val="center"/>
          </w:tcPr>
          <w:p w14:paraId="480E69AA">
            <w:pPr>
              <w:keepNext w:val="0"/>
              <w:keepLines w:val="0"/>
              <w:suppressLineNumbers w:val="0"/>
              <w:spacing w:before="0" w:beforeAutospacing="0" w:after="0" w:afterAutospacing="0" w:line="240" w:lineRule="exact"/>
              <w:ind w:left="0" w:right="0"/>
              <w:rPr>
                <w:rFonts w:hint="default" w:eastAsia="仿宋_GB2312"/>
                <w:sz w:val="24"/>
              </w:rPr>
            </w:pPr>
          </w:p>
        </w:tc>
        <w:tc>
          <w:tcPr>
            <w:tcW w:w="981" w:type="dxa"/>
            <w:tcBorders>
              <w:top w:val="single" w:color="auto" w:sz="4" w:space="0"/>
              <w:left w:val="single" w:color="auto" w:sz="4" w:space="0"/>
              <w:bottom w:val="single" w:color="auto" w:sz="4" w:space="0"/>
              <w:right w:val="single" w:color="auto" w:sz="4" w:space="0"/>
            </w:tcBorders>
            <w:noWrap w:val="0"/>
            <w:vAlign w:val="center"/>
          </w:tcPr>
          <w:p w14:paraId="4050F7A5">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6DD411CA">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0D1F2CBD">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209367C9">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7BBAC21">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941" w:type="dxa"/>
            <w:tcBorders>
              <w:top w:val="single" w:color="auto" w:sz="4" w:space="0"/>
              <w:left w:val="single" w:color="auto" w:sz="4" w:space="0"/>
              <w:bottom w:val="single" w:color="auto" w:sz="4" w:space="0"/>
              <w:right w:val="single" w:color="auto" w:sz="4" w:space="0"/>
            </w:tcBorders>
            <w:noWrap w:val="0"/>
            <w:vAlign w:val="center"/>
          </w:tcPr>
          <w:p w14:paraId="53DD92DE">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036" w:type="dxa"/>
            <w:tcBorders>
              <w:top w:val="single" w:color="auto" w:sz="4" w:space="0"/>
              <w:left w:val="single" w:color="auto" w:sz="4" w:space="0"/>
              <w:bottom w:val="single" w:color="auto" w:sz="4" w:space="0"/>
              <w:right w:val="single" w:color="auto" w:sz="4" w:space="0"/>
            </w:tcBorders>
            <w:noWrap w:val="0"/>
            <w:vAlign w:val="center"/>
          </w:tcPr>
          <w:p w14:paraId="75CAF819">
            <w:pPr>
              <w:keepNext w:val="0"/>
              <w:keepLines w:val="0"/>
              <w:suppressLineNumbers w:val="0"/>
              <w:spacing w:before="0" w:beforeAutospacing="0" w:after="0" w:afterAutospacing="0" w:line="240" w:lineRule="exact"/>
              <w:ind w:left="0" w:right="0"/>
              <w:jc w:val="center"/>
              <w:rPr>
                <w:rFonts w:hint="default" w:eastAsia="仿宋_GB2312"/>
                <w:sz w:val="24"/>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9086141">
            <w:pPr>
              <w:keepNext w:val="0"/>
              <w:keepLines w:val="0"/>
              <w:suppressLineNumbers w:val="0"/>
              <w:spacing w:before="0" w:beforeAutospacing="0" w:after="0" w:afterAutospacing="0" w:line="240" w:lineRule="exact"/>
              <w:ind w:left="0" w:right="0"/>
              <w:rPr>
                <w:rFonts w:hint="default" w:eastAsia="仿宋_GB2312"/>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43944F33">
            <w:pPr>
              <w:keepNext w:val="0"/>
              <w:keepLines w:val="0"/>
              <w:suppressLineNumbers w:val="0"/>
              <w:spacing w:before="0" w:beforeAutospacing="0" w:after="0" w:afterAutospacing="0" w:line="240" w:lineRule="exact"/>
              <w:ind w:left="0" w:right="0"/>
              <w:rPr>
                <w:rFonts w:hint="default" w:eastAsia="仿宋_GB2312"/>
                <w:sz w:val="24"/>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377BA8A9">
            <w:pPr>
              <w:keepNext w:val="0"/>
              <w:keepLines w:val="0"/>
              <w:suppressLineNumbers w:val="0"/>
              <w:spacing w:before="0" w:beforeAutospacing="0" w:after="0" w:afterAutospacing="0" w:line="240" w:lineRule="exact"/>
              <w:ind w:left="0" w:right="0"/>
              <w:rPr>
                <w:rFonts w:hint="default" w:eastAsia="仿宋_GB2312"/>
                <w:sz w:val="24"/>
              </w:rPr>
            </w:pPr>
          </w:p>
        </w:tc>
        <w:tc>
          <w:tcPr>
            <w:tcW w:w="589" w:type="dxa"/>
            <w:tcBorders>
              <w:top w:val="single" w:color="auto" w:sz="4" w:space="0"/>
              <w:left w:val="single" w:color="auto" w:sz="4" w:space="0"/>
              <w:bottom w:val="single" w:color="auto" w:sz="4" w:space="0"/>
              <w:right w:val="single" w:color="auto" w:sz="4" w:space="0"/>
            </w:tcBorders>
            <w:noWrap w:val="0"/>
            <w:vAlign w:val="top"/>
          </w:tcPr>
          <w:p w14:paraId="62C87081">
            <w:pPr>
              <w:keepNext w:val="0"/>
              <w:keepLines w:val="0"/>
              <w:suppressLineNumbers w:val="0"/>
              <w:spacing w:before="0" w:beforeAutospacing="0" w:after="0" w:afterAutospacing="0" w:line="240" w:lineRule="exact"/>
              <w:ind w:left="0" w:right="0"/>
              <w:rPr>
                <w:rFonts w:hint="default" w:eastAsia="仿宋_GB2312"/>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D902DB">
            <w:pPr>
              <w:keepNext w:val="0"/>
              <w:keepLines w:val="0"/>
              <w:suppressLineNumbers w:val="0"/>
              <w:spacing w:before="0" w:beforeAutospacing="0" w:after="0" w:afterAutospacing="0" w:line="240" w:lineRule="exact"/>
              <w:ind w:left="0" w:right="0"/>
              <w:rPr>
                <w:rFonts w:hint="default" w:eastAsia="仿宋_GB2312"/>
                <w:sz w:val="24"/>
              </w:rPr>
            </w:pPr>
          </w:p>
        </w:tc>
      </w:tr>
    </w:tbl>
    <w:p w14:paraId="07BCF37A">
      <w:pPr>
        <w:spacing w:line="240" w:lineRule="exact"/>
        <w:rPr>
          <w:rFonts w:hint="eastAsia"/>
        </w:rPr>
      </w:pPr>
      <w:r>
        <w:rPr>
          <w:rFonts w:hint="eastAsia" w:eastAsia="仿宋_GB2312"/>
          <w:szCs w:val="21"/>
        </w:rPr>
        <w:t>注： 本统计表包括辖区内有关机构的抽查和对用人单位、放射诊疗机构抽查过程中对辖区内及辖区外有关机构进行的延伸检查。</w:t>
      </w:r>
    </w:p>
    <w:p w14:paraId="3ADD2BF3">
      <w:pPr>
        <w:spacing w:line="590" w:lineRule="exact"/>
        <w:rPr>
          <w:rFonts w:eastAsia="黑体"/>
          <w:sz w:val="32"/>
          <w:szCs w:val="32"/>
        </w:rPr>
      </w:pPr>
    </w:p>
    <w:p w14:paraId="02808972">
      <w:pPr>
        <w:spacing w:line="590" w:lineRule="exact"/>
        <w:rPr>
          <w:rFonts w:eastAsia="黑体"/>
          <w:sz w:val="32"/>
          <w:szCs w:val="32"/>
        </w:rPr>
      </w:pPr>
    </w:p>
    <w:p w14:paraId="48DB9908">
      <w:pPr>
        <w:spacing w:line="240" w:lineRule="exact"/>
        <w:ind w:right="-643" w:rightChars="-306"/>
        <w:rPr>
          <w:rFonts w:eastAsia="华文仿宋"/>
          <w:szCs w:val="21"/>
        </w:rPr>
      </w:pPr>
      <w:r>
        <w:rPr>
          <w:rFonts w:eastAsia="华文仿宋"/>
          <w:szCs w:val="21"/>
        </w:rPr>
        <w:t xml:space="preserve">  </w:t>
      </w:r>
    </w:p>
    <w:p w14:paraId="0778FB73">
      <w:pPr>
        <w:spacing w:line="590" w:lineRule="exact"/>
        <w:rPr>
          <w:rFonts w:hint="eastAsia"/>
          <w:sz w:val="28"/>
          <w:szCs w:val="28"/>
        </w:rPr>
        <w:sectPr>
          <w:headerReference r:id="rId8" w:type="default"/>
          <w:footerReference r:id="rId9" w:type="default"/>
          <w:pgSz w:w="16838" w:h="11906" w:orient="landscape"/>
          <w:pgMar w:top="1474" w:right="1417" w:bottom="1474" w:left="1417" w:header="850" w:footer="850" w:gutter="0"/>
          <w:pgNumType w:fmt="decimal"/>
          <w:cols w:space="720" w:num="1"/>
          <w:docGrid w:type="lines" w:linePitch="452" w:charSpace="0"/>
        </w:sectPr>
      </w:pPr>
    </w:p>
    <w:p w14:paraId="668B7B9D">
      <w:pPr>
        <w:spacing w:line="590" w:lineRule="exact"/>
        <w:rPr>
          <w:rFonts w:hint="eastAsia" w:eastAsia="黑体"/>
          <w:sz w:val="32"/>
          <w:szCs w:val="32"/>
          <w:lang w:val="en-US" w:eastAsia="zh-CN"/>
        </w:rPr>
      </w:pPr>
      <w:r>
        <w:rPr>
          <w:rFonts w:eastAsia="黑体"/>
          <w:sz w:val="32"/>
          <w:szCs w:val="32"/>
        </w:rPr>
        <w:t>附表</w:t>
      </w:r>
      <w:r>
        <w:rPr>
          <w:rFonts w:hint="eastAsia" w:eastAsia="黑体"/>
          <w:sz w:val="32"/>
          <w:szCs w:val="32"/>
          <w:lang w:val="en-US" w:eastAsia="zh-CN"/>
        </w:rPr>
        <w:t>5</w:t>
      </w:r>
    </w:p>
    <w:p w14:paraId="5AF19734">
      <w:pPr>
        <w:spacing w:line="590" w:lineRule="exact"/>
        <w:ind w:firstLine="0" w:firstLineChars="0"/>
        <w:jc w:val="center"/>
        <w:rPr>
          <w:rFonts w:hint="eastAsia" w:ascii="Times New Roman" w:hAnsi="Times New Roman" w:eastAsia="方正小标宋简体" w:cs="Times New Roman"/>
          <w:bCs/>
          <w:sz w:val="44"/>
          <w:lang w:val="en-US" w:eastAsia="zh-CN"/>
        </w:rPr>
      </w:pPr>
      <w:r>
        <w:rPr>
          <w:rFonts w:hint="eastAsia" w:ascii="Times New Roman" w:hAnsi="Times New Roman" w:eastAsia="方正小标宋简体" w:cs="Times New Roman"/>
          <w:bCs/>
          <w:sz w:val="44"/>
          <w:lang w:val="en-US" w:eastAsia="zh-CN"/>
        </w:rPr>
        <w:t>2026年职业放射卫生技术服务全市专项随机</w:t>
      </w:r>
    </w:p>
    <w:p w14:paraId="5808A0B2">
      <w:pPr>
        <w:spacing w:line="590" w:lineRule="exact"/>
        <w:ind w:firstLine="0" w:firstLineChars="0"/>
        <w:jc w:val="center"/>
        <w:rPr>
          <w:rFonts w:hint="eastAsia" w:ascii="Times New Roman" w:hAnsi="Times New Roman" w:eastAsia="方正小标宋简体" w:cs="Times New Roman"/>
          <w:bCs/>
          <w:sz w:val="44"/>
          <w:lang w:val="en-US" w:eastAsia="zh-CN"/>
        </w:rPr>
      </w:pPr>
      <w:r>
        <w:rPr>
          <w:rFonts w:hint="eastAsia" w:ascii="Times New Roman" w:hAnsi="Times New Roman" w:eastAsia="方正小标宋简体" w:cs="Times New Roman"/>
          <w:bCs/>
          <w:sz w:val="44"/>
          <w:lang w:val="en-US" w:eastAsia="zh-CN"/>
        </w:rPr>
        <w:t>监督抽查现场检查表</w:t>
      </w:r>
    </w:p>
    <w:p w14:paraId="623F2C87">
      <w:pPr>
        <w:spacing w:line="300" w:lineRule="exact"/>
        <w:ind w:right="0"/>
        <w:jc w:val="both"/>
        <w:rPr>
          <w:rFonts w:hint="eastAsia" w:ascii="Times New Roman" w:hAnsi="Times New Roman" w:eastAsia="仿宋_GB2312" w:cs="Times New Roman"/>
          <w:lang w:val="en-US" w:eastAsia="zh-CN"/>
        </w:rPr>
      </w:pPr>
    </w:p>
    <w:p w14:paraId="4552C62A">
      <w:pPr>
        <w:spacing w:line="300" w:lineRule="exact"/>
        <w:ind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单位名称：                                     机构类型：☐用人单位  ☐放射诊疗机构</w:t>
      </w:r>
    </w:p>
    <w:p w14:paraId="47EE4FF4">
      <w:pPr>
        <w:spacing w:line="300" w:lineRule="exact"/>
        <w:ind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提供技术服务机构名称：</w:t>
      </w:r>
    </w:p>
    <w:tbl>
      <w:tblPr>
        <w:tblStyle w:val="9"/>
        <w:tblW w:w="0" w:type="auto"/>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5625"/>
        <w:gridCol w:w="1250"/>
        <w:gridCol w:w="1138"/>
      </w:tblGrid>
      <w:tr w14:paraId="148F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noWrap w:val="0"/>
            <w:vAlign w:val="center"/>
          </w:tcPr>
          <w:p w14:paraId="759C2404">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项目</w:t>
            </w:r>
          </w:p>
        </w:tc>
        <w:tc>
          <w:tcPr>
            <w:tcW w:w="5625" w:type="dxa"/>
            <w:noWrap w:val="0"/>
            <w:vAlign w:val="center"/>
          </w:tcPr>
          <w:p w14:paraId="56742B0B">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检查内容</w:t>
            </w:r>
          </w:p>
        </w:tc>
        <w:tc>
          <w:tcPr>
            <w:tcW w:w="1250" w:type="dxa"/>
            <w:noWrap w:val="0"/>
            <w:vAlign w:val="center"/>
          </w:tcPr>
          <w:p w14:paraId="10BC2D4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检查结果</w:t>
            </w:r>
          </w:p>
        </w:tc>
        <w:tc>
          <w:tcPr>
            <w:tcW w:w="1138" w:type="dxa"/>
            <w:noWrap w:val="0"/>
            <w:vAlign w:val="center"/>
          </w:tcPr>
          <w:p w14:paraId="3ED3539D">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处理结果备注</w:t>
            </w:r>
          </w:p>
        </w:tc>
      </w:tr>
      <w:tr w14:paraId="68AC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noWrap w:val="0"/>
            <w:vAlign w:val="center"/>
          </w:tcPr>
          <w:p w14:paraId="06CCC84B">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资质</w:t>
            </w:r>
          </w:p>
          <w:p w14:paraId="136053B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（通用）</w:t>
            </w:r>
          </w:p>
        </w:tc>
        <w:tc>
          <w:tcPr>
            <w:tcW w:w="5625" w:type="dxa"/>
            <w:noWrap w:val="0"/>
            <w:vAlign w:val="top"/>
          </w:tcPr>
          <w:p w14:paraId="20B8711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1.持有有效资质证书且在有效期内</w:t>
            </w:r>
          </w:p>
        </w:tc>
        <w:tc>
          <w:tcPr>
            <w:tcW w:w="1250" w:type="dxa"/>
            <w:noWrap w:val="0"/>
            <w:vAlign w:val="top"/>
          </w:tcPr>
          <w:p w14:paraId="028A7A16">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6B8EAA8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72B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2ED1B335">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081C8E49">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2.提供的服务范围与资质范围是否一致，有无超资质行为</w:t>
            </w:r>
          </w:p>
        </w:tc>
        <w:tc>
          <w:tcPr>
            <w:tcW w:w="1250" w:type="dxa"/>
            <w:noWrap w:val="0"/>
            <w:vAlign w:val="top"/>
          </w:tcPr>
          <w:p w14:paraId="1C53739C">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7B95A45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B8A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noWrap w:val="0"/>
            <w:vAlign w:val="center"/>
          </w:tcPr>
          <w:p w14:paraId="51E07CFA">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主要项目</w:t>
            </w:r>
          </w:p>
        </w:tc>
        <w:tc>
          <w:tcPr>
            <w:tcW w:w="5625" w:type="dxa"/>
            <w:noWrap w:val="0"/>
            <w:vAlign w:val="top"/>
          </w:tcPr>
          <w:p w14:paraId="766A0988">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3.是否以书面形式与用人单位明确技术服务内容、范围以及双方的责任</w:t>
            </w:r>
          </w:p>
        </w:tc>
        <w:tc>
          <w:tcPr>
            <w:tcW w:w="1250" w:type="dxa"/>
            <w:noWrap w:val="0"/>
            <w:vAlign w:val="top"/>
          </w:tcPr>
          <w:p w14:paraId="7871772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507EAF81">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0B9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00B02310">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6195E905">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4.技术服务报告中检测依据、检测范围、评价依据等引用标准是否准确</w:t>
            </w:r>
          </w:p>
        </w:tc>
        <w:tc>
          <w:tcPr>
            <w:tcW w:w="1250" w:type="dxa"/>
            <w:noWrap w:val="0"/>
            <w:vAlign w:val="top"/>
          </w:tcPr>
          <w:p w14:paraId="5CA5BD15">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7C193C05">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28F4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1BE7FC79">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18E8E1A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5.报告内容、原始记录内容与现场实际是否相符，如原辅材料和产品、辐射源项（如有）、生产工艺和设备布局、劳动定员和工作班制、防护设施设置及运行情况等</w:t>
            </w:r>
          </w:p>
        </w:tc>
        <w:tc>
          <w:tcPr>
            <w:tcW w:w="1250" w:type="dxa"/>
            <w:noWrap w:val="0"/>
            <w:vAlign w:val="top"/>
          </w:tcPr>
          <w:p w14:paraId="78370C48">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652F832A">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05AE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6F6DA755">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50B71B63">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6.原始记录相关采样/测量/检验人、复核人（校核人）、企业陪同人等是否规范签字</w:t>
            </w:r>
          </w:p>
        </w:tc>
        <w:tc>
          <w:tcPr>
            <w:tcW w:w="1250" w:type="dxa"/>
            <w:noWrap w:val="0"/>
            <w:vAlign w:val="top"/>
          </w:tcPr>
          <w:p w14:paraId="543BAC92">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5C23165F">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009D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41FF9AB1">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2888D510">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7.现场采样、检测、调查等工作时专业技术人员不少于2人</w:t>
            </w:r>
          </w:p>
        </w:tc>
        <w:tc>
          <w:tcPr>
            <w:tcW w:w="1250" w:type="dxa"/>
            <w:noWrap w:val="0"/>
            <w:vAlign w:val="top"/>
          </w:tcPr>
          <w:p w14:paraId="25C46471">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5BEDA0C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7AAA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257DD75A">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50DB2F76">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8.是否存在出具虚假或者失实的卫生技术报告情况</w:t>
            </w:r>
          </w:p>
        </w:tc>
        <w:tc>
          <w:tcPr>
            <w:tcW w:w="1250" w:type="dxa"/>
            <w:noWrap w:val="0"/>
            <w:vAlign w:val="top"/>
          </w:tcPr>
          <w:p w14:paraId="4FD1B5E4">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2F0D549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0DE5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39FEBF91">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623ECE2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9.是否存在擅自更改、简化技术服务程序和相关内容的情况</w:t>
            </w:r>
          </w:p>
        </w:tc>
        <w:tc>
          <w:tcPr>
            <w:tcW w:w="1250" w:type="dxa"/>
            <w:noWrap w:val="0"/>
            <w:vAlign w:val="top"/>
          </w:tcPr>
          <w:p w14:paraId="1A3012BC">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2026F500">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2D7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55605988">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5625" w:type="dxa"/>
            <w:noWrap w:val="0"/>
            <w:vAlign w:val="top"/>
          </w:tcPr>
          <w:p w14:paraId="13AF40BD">
            <w:pPr>
              <w:keepNext w:val="0"/>
              <w:keepLines w:val="0"/>
              <w:suppressLineNumbers w:val="0"/>
              <w:spacing w:before="0" w:beforeAutospacing="0" w:after="0" w:afterAutospacing="0" w:line="300" w:lineRule="exact"/>
              <w:ind w:left="0" w:right="0"/>
              <w:jc w:val="both"/>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10.是否存在样品未在有效保存期限内完成测定的情况</w:t>
            </w:r>
          </w:p>
        </w:tc>
        <w:tc>
          <w:tcPr>
            <w:tcW w:w="1250" w:type="dxa"/>
            <w:noWrap w:val="0"/>
            <w:vAlign w:val="top"/>
          </w:tcPr>
          <w:p w14:paraId="00EB3BE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477A0459">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B93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noWrap w:val="0"/>
            <w:vAlign w:val="center"/>
          </w:tcPr>
          <w:p w14:paraId="16DF663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职业卫生技术服务专项（用人单位检查时填写）</w:t>
            </w:r>
          </w:p>
        </w:tc>
        <w:tc>
          <w:tcPr>
            <w:tcW w:w="5625" w:type="dxa"/>
            <w:noWrap w:val="0"/>
            <w:vAlign w:val="top"/>
          </w:tcPr>
          <w:p w14:paraId="38011B21">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11.职业病危害因素识别是否全面准确</w:t>
            </w:r>
          </w:p>
        </w:tc>
        <w:tc>
          <w:tcPr>
            <w:tcW w:w="1250" w:type="dxa"/>
            <w:noWrap w:val="0"/>
            <w:vAlign w:val="top"/>
          </w:tcPr>
          <w:p w14:paraId="25273818">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37632068">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420E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0288D78F">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52EE3D90">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12.</w:t>
            </w:r>
            <w:r>
              <w:rPr>
                <w:rFonts w:hint="default" w:ascii="Times New Roman" w:hAnsi="Times New Roman" w:eastAsia="仿宋_GB2312" w:cs="Times New Roman"/>
                <w:color w:val="auto"/>
                <w:lang w:val="en-US" w:eastAsia="zh-CN"/>
              </w:rPr>
              <w:t>危害因素检测结果描述、接触限值使用和结果判定等是否准确</w:t>
            </w:r>
          </w:p>
        </w:tc>
        <w:tc>
          <w:tcPr>
            <w:tcW w:w="1250" w:type="dxa"/>
            <w:noWrap w:val="0"/>
            <w:vAlign w:val="top"/>
          </w:tcPr>
          <w:p w14:paraId="02AF95C1">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004018BF">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2287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793C531E">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25EAC4F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13.</w:t>
            </w:r>
            <w:r>
              <w:rPr>
                <w:rFonts w:hint="default" w:ascii="Times New Roman" w:hAnsi="Times New Roman" w:eastAsia="仿宋_GB2312" w:cs="Times New Roman"/>
                <w:lang w:val="en-US" w:eastAsia="zh-CN"/>
              </w:rPr>
              <w:t>结论是否正确，对存在超标的岗位是否进行了原因分析，且分析准确客观</w:t>
            </w:r>
          </w:p>
        </w:tc>
        <w:tc>
          <w:tcPr>
            <w:tcW w:w="1250" w:type="dxa"/>
            <w:noWrap w:val="0"/>
            <w:vAlign w:val="top"/>
          </w:tcPr>
          <w:p w14:paraId="33E189C7">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48BD3C6D">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1BDB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51EA63A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7A4FB096">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14.针对存在的主要问题提出了有针对性的对策与建议，且合理可行</w:t>
            </w:r>
          </w:p>
        </w:tc>
        <w:tc>
          <w:tcPr>
            <w:tcW w:w="1250" w:type="dxa"/>
            <w:noWrap w:val="0"/>
            <w:vAlign w:val="top"/>
          </w:tcPr>
          <w:p w14:paraId="5BAC5CA9">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6E20427A">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6003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noWrap w:val="0"/>
            <w:vAlign w:val="center"/>
          </w:tcPr>
          <w:p w14:paraId="65B877BE">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放射卫生技术服务专项（放射诊疗机构检查时填写）</w:t>
            </w:r>
          </w:p>
        </w:tc>
        <w:tc>
          <w:tcPr>
            <w:tcW w:w="5625" w:type="dxa"/>
            <w:noWrap w:val="0"/>
            <w:vAlign w:val="top"/>
          </w:tcPr>
          <w:p w14:paraId="3B76C80F">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15.报告中是否包括：被检单位基本信息、设备信息、检测项目、必要的检测条件、检测结果、相应标准要求及对检测指标的合格判定。</w:t>
            </w:r>
          </w:p>
        </w:tc>
        <w:tc>
          <w:tcPr>
            <w:tcW w:w="1250" w:type="dxa"/>
            <w:noWrap w:val="0"/>
            <w:vAlign w:val="top"/>
          </w:tcPr>
          <w:p w14:paraId="6924252F">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07889A63">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2680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213AB8E9">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7D577832">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16.是否存在检测项目或判定标准与标准要求不一致情况</w:t>
            </w:r>
          </w:p>
        </w:tc>
        <w:tc>
          <w:tcPr>
            <w:tcW w:w="1250" w:type="dxa"/>
            <w:noWrap w:val="0"/>
            <w:vAlign w:val="top"/>
          </w:tcPr>
          <w:p w14:paraId="32FFA3F0">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6EACDF96">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0090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center"/>
          </w:tcPr>
          <w:p w14:paraId="72D93141">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p>
        </w:tc>
        <w:tc>
          <w:tcPr>
            <w:tcW w:w="5625" w:type="dxa"/>
            <w:noWrap w:val="0"/>
            <w:vAlign w:val="top"/>
          </w:tcPr>
          <w:p w14:paraId="72DDCB12">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17.检测项目必须覆盖标准规定项目，对功能不具备或不能满足检测条件的设备应在报告中说明相应项目</w:t>
            </w:r>
          </w:p>
        </w:tc>
        <w:tc>
          <w:tcPr>
            <w:tcW w:w="1250" w:type="dxa"/>
            <w:noWrap w:val="0"/>
            <w:vAlign w:val="top"/>
          </w:tcPr>
          <w:p w14:paraId="760F6F51">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76B8C2F6">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2C8E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restart"/>
            <w:noWrap w:val="0"/>
            <w:vAlign w:val="center"/>
          </w:tcPr>
          <w:p w14:paraId="694E924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报送情况</w:t>
            </w:r>
          </w:p>
        </w:tc>
        <w:tc>
          <w:tcPr>
            <w:tcW w:w="5625" w:type="dxa"/>
            <w:noWrap w:val="0"/>
            <w:vAlign w:val="top"/>
          </w:tcPr>
          <w:p w14:paraId="16965517">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18.查阅全国职业卫生放射卫生技术服务机构管理信息系统，出具的报告在15个工作日内是否报送</w:t>
            </w:r>
          </w:p>
        </w:tc>
        <w:tc>
          <w:tcPr>
            <w:tcW w:w="1250" w:type="dxa"/>
            <w:noWrap w:val="0"/>
            <w:vAlign w:val="top"/>
          </w:tcPr>
          <w:p w14:paraId="4D576AFA">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1B79DE7E">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r w14:paraId="76F0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Merge w:val="continue"/>
            <w:noWrap w:val="0"/>
            <w:vAlign w:val="top"/>
          </w:tcPr>
          <w:p w14:paraId="2E3CDA6D">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c>
          <w:tcPr>
            <w:tcW w:w="5625" w:type="dxa"/>
            <w:noWrap w:val="0"/>
            <w:vAlign w:val="top"/>
          </w:tcPr>
          <w:p w14:paraId="027B45A4">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19.浏览机构网站，报告是否按要求进行网上公开</w:t>
            </w:r>
          </w:p>
        </w:tc>
        <w:tc>
          <w:tcPr>
            <w:tcW w:w="1250" w:type="dxa"/>
            <w:noWrap w:val="0"/>
            <w:vAlign w:val="top"/>
          </w:tcPr>
          <w:p w14:paraId="509DBC8B">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是☐否☐</w:t>
            </w:r>
          </w:p>
        </w:tc>
        <w:tc>
          <w:tcPr>
            <w:tcW w:w="1138" w:type="dxa"/>
            <w:noWrap w:val="0"/>
            <w:vAlign w:val="top"/>
          </w:tcPr>
          <w:p w14:paraId="466975EC">
            <w:pPr>
              <w:keepNext w:val="0"/>
              <w:keepLines w:val="0"/>
              <w:suppressLineNumbers w:val="0"/>
              <w:spacing w:before="0" w:beforeAutospacing="0" w:after="0" w:afterAutospacing="0" w:line="300" w:lineRule="exact"/>
              <w:ind w:left="0" w:right="0"/>
              <w:jc w:val="both"/>
              <w:rPr>
                <w:rFonts w:hint="default" w:ascii="Times New Roman" w:hAnsi="Times New Roman" w:eastAsia="仿宋_GB2312" w:cs="Times New Roman"/>
                <w:lang w:val="en-US" w:eastAsia="zh-CN"/>
              </w:rPr>
            </w:pPr>
          </w:p>
        </w:tc>
      </w:tr>
    </w:tbl>
    <w:p w14:paraId="0FF01091">
      <w:pPr>
        <w:spacing w:line="300" w:lineRule="exact"/>
        <w:ind w:right="0"/>
        <w:jc w:val="both"/>
        <w:rPr>
          <w:rFonts w:hint="eastAsia" w:ascii="Times New Roman" w:hAnsi="Times New Roman" w:eastAsia="仿宋_GB2312" w:cs="Times New Roman"/>
          <w:sz w:val="28"/>
          <w:szCs w:val="32"/>
          <w:lang w:val="en-US" w:eastAsia="zh-CN"/>
        </w:rPr>
      </w:pPr>
    </w:p>
    <w:p w14:paraId="0AD698CE">
      <w:pPr>
        <w:spacing w:line="300" w:lineRule="exact"/>
        <w:ind w:right="0"/>
        <w:jc w:val="both"/>
        <w:rPr>
          <w:rFonts w:hint="eastAsia" w:ascii="Times New Roman" w:hAnsi="Times New Roman" w:eastAsia="仿宋_GB2312" w:cs="Times New Roman"/>
          <w:sz w:val="28"/>
          <w:szCs w:val="32"/>
          <w:lang w:val="en-US" w:eastAsia="zh-CN"/>
        </w:rPr>
      </w:pPr>
      <w:r>
        <w:rPr>
          <w:rFonts w:hint="eastAsia" w:ascii="Times New Roman" w:hAnsi="Times New Roman" w:eastAsia="仿宋_GB2312" w:cs="Times New Roman"/>
          <w:sz w:val="28"/>
          <w:szCs w:val="32"/>
          <w:lang w:val="en-US" w:eastAsia="zh-CN"/>
        </w:rPr>
        <w:t>检查人：                            陪同检查人：</w:t>
      </w:r>
    </w:p>
    <w:p w14:paraId="57E2857F">
      <w:pPr>
        <w:spacing w:line="300" w:lineRule="exact"/>
        <w:ind w:right="0"/>
        <w:jc w:val="both"/>
        <w:rPr>
          <w:rFonts w:hint="eastAsia" w:ascii="Times New Roman" w:hAnsi="Times New Roman" w:eastAsia="仿宋_GB2312" w:cs="Times New Roman"/>
          <w:sz w:val="28"/>
          <w:szCs w:val="32"/>
          <w:lang w:val="en-US" w:eastAsia="zh-CN"/>
        </w:rPr>
      </w:pPr>
    </w:p>
    <w:p w14:paraId="60592FCB">
      <w:pPr>
        <w:spacing w:line="300" w:lineRule="exact"/>
        <w:ind w:right="0"/>
        <w:jc w:val="both"/>
        <w:rPr>
          <w:rFonts w:hint="default" w:ascii="Times New Roman" w:hAnsi="Times New Roman" w:eastAsia="仿宋_GB2312" w:cs="Times New Roman"/>
          <w:sz w:val="28"/>
          <w:szCs w:val="32"/>
          <w:lang w:val="en-US" w:eastAsia="zh-CN"/>
        </w:rPr>
      </w:pPr>
      <w:r>
        <w:rPr>
          <w:rFonts w:hint="eastAsia" w:ascii="Times New Roman" w:hAnsi="Times New Roman" w:eastAsia="仿宋_GB2312" w:cs="Times New Roman"/>
          <w:sz w:val="28"/>
          <w:szCs w:val="32"/>
          <w:lang w:val="en-US" w:eastAsia="zh-CN"/>
        </w:rPr>
        <w:t>检查时间：</w:t>
      </w:r>
    </w:p>
    <w:p w14:paraId="523D7F50">
      <w:pPr>
        <w:spacing w:line="300" w:lineRule="exact"/>
        <w:ind w:right="0"/>
        <w:jc w:val="both"/>
        <w:rPr>
          <w:rFonts w:hint="eastAsia" w:ascii="Times New Roman" w:hAnsi="Times New Roman" w:eastAsia="仿宋_GB2312" w:cs="Times New Roman"/>
          <w:sz w:val="28"/>
          <w:szCs w:val="32"/>
          <w:lang w:val="en-US" w:eastAsia="zh-CN"/>
        </w:rPr>
        <w:sectPr>
          <w:pgSz w:w="11906" w:h="16838"/>
          <w:pgMar w:top="1417" w:right="1474" w:bottom="1417" w:left="1474" w:header="850" w:footer="850" w:gutter="0"/>
          <w:pgNumType w:fmt="decimal"/>
          <w:cols w:space="720" w:num="1"/>
          <w:docGrid w:type="lines" w:linePitch="452" w:charSpace="0"/>
        </w:sectPr>
      </w:pPr>
    </w:p>
    <w:p w14:paraId="6E097971">
      <w:pPr>
        <w:spacing w:line="590" w:lineRule="exact"/>
        <w:rPr>
          <w:rFonts w:hint="default" w:eastAsia="黑体"/>
          <w:sz w:val="32"/>
          <w:szCs w:val="32"/>
          <w:lang w:val="en-US" w:eastAsia="zh-CN"/>
        </w:rPr>
      </w:pPr>
      <w:r>
        <w:rPr>
          <w:rFonts w:hint="eastAsia" w:eastAsia="黑体"/>
          <w:sz w:val="32"/>
          <w:szCs w:val="32"/>
          <w:lang w:val="en-US" w:eastAsia="zh-CN"/>
        </w:rPr>
        <w:t>附表6</w:t>
      </w:r>
    </w:p>
    <w:p w14:paraId="15D8D063">
      <w:pPr>
        <w:spacing w:line="590" w:lineRule="exact"/>
        <w:jc w:val="center"/>
        <w:rPr>
          <w:rFonts w:hint="eastAsia" w:ascii="Times New Roman" w:hAnsi="Times New Roman" w:eastAsia="方正小标宋简体" w:cs="Times New Roman"/>
          <w:bCs/>
          <w:sz w:val="44"/>
          <w:lang w:val="en-US" w:eastAsia="zh-CN"/>
        </w:rPr>
      </w:pPr>
      <w:r>
        <w:rPr>
          <w:rFonts w:hint="eastAsia" w:ascii="Times New Roman" w:hAnsi="Times New Roman" w:eastAsia="方正小标宋简体" w:cs="Times New Roman"/>
          <w:bCs/>
          <w:sz w:val="44"/>
          <w:lang w:val="en-US" w:eastAsia="zh-CN"/>
        </w:rPr>
        <w:t>2026年职业放射卫生技术服务全市专项随机监督抽查工作</w:t>
      </w:r>
    </w:p>
    <w:p w14:paraId="67A23F0F">
      <w:pPr>
        <w:spacing w:line="590" w:lineRule="exact"/>
        <w:jc w:val="center"/>
        <w:rPr>
          <w:rFonts w:hint="eastAsia" w:ascii="Times New Roman" w:hAnsi="Times New Roman" w:eastAsia="方正小标宋简体" w:cs="Times New Roman"/>
          <w:bCs/>
          <w:sz w:val="44"/>
          <w:lang w:val="en-US" w:eastAsia="zh-CN"/>
        </w:rPr>
      </w:pPr>
      <w:r>
        <w:rPr>
          <w:rFonts w:hint="eastAsia" w:ascii="Times New Roman" w:hAnsi="Times New Roman" w:eastAsia="方正小标宋简体" w:cs="Times New Roman"/>
          <w:bCs/>
          <w:sz w:val="44"/>
          <w:lang w:val="en-US" w:eastAsia="zh-CN"/>
        </w:rPr>
        <w:t>信息汇总表</w:t>
      </w:r>
    </w:p>
    <w:p w14:paraId="095906D6">
      <w:pPr>
        <w:spacing w:line="590" w:lineRule="exact"/>
        <w:jc w:val="center"/>
        <w:rPr>
          <w:rFonts w:hint="default" w:ascii="Times New Roman" w:hAnsi="Times New Roman" w:eastAsia="方正小标宋简体" w:cs="Times New Roman"/>
          <w:bCs/>
          <w:sz w:val="44"/>
          <w:lang w:val="en-US" w:eastAsia="zh-CN"/>
        </w:rPr>
      </w:pPr>
    </w:p>
    <w:p w14:paraId="021254C9">
      <w:pPr>
        <w:pStyle w:val="2"/>
        <w:jc w:val="both"/>
        <w:rPr>
          <w:rFonts w:hint="default" w:ascii="Times New Roman" w:hAnsi="Times New Roman" w:eastAsia="仿宋_GB2312" w:cs="Times New Roman"/>
          <w:b w:val="0"/>
          <w:bCs w:val="0"/>
          <w:kern w:val="2"/>
          <w:sz w:val="21"/>
          <w:szCs w:val="22"/>
          <w:lang w:val="en-US" w:eastAsia="zh-CN" w:bidi="ar-SA"/>
        </w:rPr>
      </w:pPr>
      <w:r>
        <w:rPr>
          <w:rFonts w:hint="eastAsia" w:ascii="Times New Roman" w:hAnsi="Times New Roman" w:eastAsia="仿宋_GB2312" w:cs="Times New Roman"/>
          <w:b w:val="0"/>
          <w:bCs w:val="0"/>
          <w:kern w:val="2"/>
          <w:sz w:val="21"/>
          <w:szCs w:val="22"/>
          <w:lang w:val="en-US" w:eastAsia="zh-CN" w:bidi="ar-SA"/>
        </w:rPr>
        <w:t xml:space="preserve">  </w:t>
      </w:r>
      <w:r>
        <w:rPr>
          <w:rFonts w:hint="eastAsia" w:ascii="Times New Roman" w:hAnsi="Times New Roman" w:eastAsia="仿宋_GB2312" w:cs="Times New Roman"/>
          <w:b w:val="0"/>
          <w:bCs w:val="0"/>
          <w:kern w:val="2"/>
          <w:sz w:val="21"/>
          <w:szCs w:val="22"/>
          <w:u w:val="single"/>
          <w:lang w:val="en-US" w:eastAsia="zh-CN" w:bidi="ar-SA"/>
        </w:rPr>
        <w:t xml:space="preserve">               </w:t>
      </w:r>
      <w:r>
        <w:rPr>
          <w:rFonts w:hint="eastAsia" w:ascii="Times New Roman" w:hAnsi="Times New Roman" w:eastAsia="仿宋_GB2312" w:cs="Times New Roman"/>
          <w:b w:val="0"/>
          <w:bCs w:val="0"/>
          <w:kern w:val="2"/>
          <w:sz w:val="21"/>
          <w:szCs w:val="22"/>
          <w:lang w:val="en-US" w:eastAsia="zh-CN" w:bidi="ar-SA"/>
        </w:rPr>
        <w:t xml:space="preserve"> 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291"/>
        <w:gridCol w:w="1425"/>
        <w:gridCol w:w="1407"/>
        <w:gridCol w:w="1625"/>
        <w:gridCol w:w="1938"/>
        <w:gridCol w:w="2662"/>
        <w:gridCol w:w="1813"/>
      </w:tblGrid>
      <w:tr w14:paraId="3E81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12" w:type="dxa"/>
            <w:noWrap w:val="0"/>
            <w:vAlign w:val="center"/>
          </w:tcPr>
          <w:p w14:paraId="264CE693">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检查单位</w:t>
            </w:r>
          </w:p>
          <w:p w14:paraId="3BCA51C1">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类型</w:t>
            </w:r>
          </w:p>
        </w:tc>
        <w:tc>
          <w:tcPr>
            <w:tcW w:w="1291" w:type="dxa"/>
            <w:noWrap w:val="0"/>
            <w:vAlign w:val="center"/>
          </w:tcPr>
          <w:p w14:paraId="0690DFF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抽查技术服务机构家次</w:t>
            </w:r>
          </w:p>
        </w:tc>
        <w:tc>
          <w:tcPr>
            <w:tcW w:w="1425" w:type="dxa"/>
            <w:noWrap w:val="0"/>
            <w:vAlign w:val="center"/>
          </w:tcPr>
          <w:p w14:paraId="74D82BC2">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检查技术服务报告份数</w:t>
            </w:r>
          </w:p>
        </w:tc>
        <w:tc>
          <w:tcPr>
            <w:tcW w:w="1407" w:type="dxa"/>
            <w:noWrap w:val="0"/>
            <w:vAlign w:val="center"/>
          </w:tcPr>
          <w:p w14:paraId="72103AA3">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调取的原始记录等材料份数</w:t>
            </w:r>
          </w:p>
        </w:tc>
        <w:tc>
          <w:tcPr>
            <w:tcW w:w="1625" w:type="dxa"/>
            <w:noWrap w:val="0"/>
            <w:vAlign w:val="center"/>
          </w:tcPr>
          <w:p w14:paraId="778307E4">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发现问题线索数量</w:t>
            </w:r>
          </w:p>
        </w:tc>
        <w:tc>
          <w:tcPr>
            <w:tcW w:w="1938" w:type="dxa"/>
            <w:noWrap w:val="0"/>
            <w:vAlign w:val="center"/>
          </w:tcPr>
          <w:p w14:paraId="6FAF9A4B">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移交问题线索数量</w:t>
            </w:r>
          </w:p>
        </w:tc>
        <w:tc>
          <w:tcPr>
            <w:tcW w:w="2662" w:type="dxa"/>
            <w:noWrap w:val="0"/>
            <w:vAlign w:val="center"/>
          </w:tcPr>
          <w:p w14:paraId="191B0A99">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立案处罚数</w:t>
            </w:r>
          </w:p>
        </w:tc>
        <w:tc>
          <w:tcPr>
            <w:tcW w:w="1813" w:type="dxa"/>
            <w:noWrap w:val="0"/>
            <w:vAlign w:val="center"/>
          </w:tcPr>
          <w:p w14:paraId="5E5C873C">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罚款金额</w:t>
            </w:r>
          </w:p>
        </w:tc>
      </w:tr>
      <w:tr w14:paraId="3F44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412" w:type="dxa"/>
            <w:vMerge w:val="restart"/>
            <w:noWrap w:val="0"/>
            <w:vAlign w:val="center"/>
          </w:tcPr>
          <w:p w14:paraId="611146D4">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用人单位</w:t>
            </w:r>
          </w:p>
        </w:tc>
        <w:tc>
          <w:tcPr>
            <w:tcW w:w="1291" w:type="dxa"/>
            <w:vMerge w:val="restart"/>
            <w:noWrap w:val="0"/>
            <w:vAlign w:val="center"/>
          </w:tcPr>
          <w:p w14:paraId="56D449BF">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25" w:type="dxa"/>
            <w:vMerge w:val="restart"/>
            <w:noWrap w:val="0"/>
            <w:vAlign w:val="center"/>
          </w:tcPr>
          <w:p w14:paraId="682D0BE2">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07" w:type="dxa"/>
            <w:vMerge w:val="restart"/>
            <w:noWrap w:val="0"/>
            <w:vAlign w:val="center"/>
          </w:tcPr>
          <w:p w14:paraId="62D392C7">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625" w:type="dxa"/>
            <w:vMerge w:val="restart"/>
            <w:noWrap w:val="0"/>
            <w:vAlign w:val="center"/>
          </w:tcPr>
          <w:p w14:paraId="5CE2A337">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938" w:type="dxa"/>
            <w:vMerge w:val="restart"/>
            <w:noWrap w:val="0"/>
            <w:vAlign w:val="center"/>
          </w:tcPr>
          <w:p w14:paraId="697CB649">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2662" w:type="dxa"/>
            <w:noWrap w:val="0"/>
            <w:vAlign w:val="center"/>
          </w:tcPr>
          <w:p w14:paraId="074FD7CD">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直接立案：</w:t>
            </w:r>
          </w:p>
        </w:tc>
        <w:tc>
          <w:tcPr>
            <w:tcW w:w="1813" w:type="dxa"/>
            <w:vMerge w:val="restart"/>
            <w:noWrap w:val="0"/>
            <w:vAlign w:val="center"/>
          </w:tcPr>
          <w:p w14:paraId="6D48DF6C">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r>
      <w:tr w14:paraId="0DBE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412" w:type="dxa"/>
            <w:vMerge w:val="continue"/>
            <w:noWrap w:val="0"/>
            <w:vAlign w:val="center"/>
          </w:tcPr>
          <w:p w14:paraId="29C27372">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291" w:type="dxa"/>
            <w:vMerge w:val="continue"/>
            <w:noWrap w:val="0"/>
            <w:vAlign w:val="center"/>
          </w:tcPr>
          <w:p w14:paraId="4C1CADF6">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425" w:type="dxa"/>
            <w:vMerge w:val="continue"/>
            <w:noWrap w:val="0"/>
            <w:vAlign w:val="center"/>
          </w:tcPr>
          <w:p w14:paraId="5898696F">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407" w:type="dxa"/>
            <w:vMerge w:val="continue"/>
            <w:noWrap w:val="0"/>
            <w:vAlign w:val="center"/>
          </w:tcPr>
          <w:p w14:paraId="5FF4821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625" w:type="dxa"/>
            <w:vMerge w:val="continue"/>
            <w:noWrap w:val="0"/>
            <w:vAlign w:val="center"/>
          </w:tcPr>
          <w:p w14:paraId="52C95EB1">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938" w:type="dxa"/>
            <w:vMerge w:val="continue"/>
            <w:noWrap w:val="0"/>
            <w:vAlign w:val="center"/>
          </w:tcPr>
          <w:p w14:paraId="470F8B40">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2662" w:type="dxa"/>
            <w:noWrap w:val="0"/>
            <w:vAlign w:val="center"/>
          </w:tcPr>
          <w:p w14:paraId="48ADD92A">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接收移交线索立案：</w:t>
            </w:r>
          </w:p>
        </w:tc>
        <w:tc>
          <w:tcPr>
            <w:tcW w:w="1813" w:type="dxa"/>
            <w:vMerge w:val="continue"/>
            <w:noWrap w:val="0"/>
            <w:vAlign w:val="center"/>
          </w:tcPr>
          <w:p w14:paraId="5F9659E9">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r>
      <w:tr w14:paraId="69CB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412" w:type="dxa"/>
            <w:vMerge w:val="restart"/>
            <w:noWrap w:val="0"/>
            <w:vAlign w:val="center"/>
          </w:tcPr>
          <w:p w14:paraId="2D91D9B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放射诊疗机构</w:t>
            </w:r>
          </w:p>
        </w:tc>
        <w:tc>
          <w:tcPr>
            <w:tcW w:w="1291" w:type="dxa"/>
            <w:vMerge w:val="restart"/>
            <w:noWrap w:val="0"/>
            <w:vAlign w:val="center"/>
          </w:tcPr>
          <w:p w14:paraId="4F204B1C">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25" w:type="dxa"/>
            <w:vMerge w:val="restart"/>
            <w:noWrap w:val="0"/>
            <w:vAlign w:val="center"/>
          </w:tcPr>
          <w:p w14:paraId="5164CBC7">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07" w:type="dxa"/>
            <w:vMerge w:val="restart"/>
            <w:noWrap w:val="0"/>
            <w:vAlign w:val="center"/>
          </w:tcPr>
          <w:p w14:paraId="50CE2508">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625" w:type="dxa"/>
            <w:vMerge w:val="restart"/>
            <w:noWrap w:val="0"/>
            <w:vAlign w:val="center"/>
          </w:tcPr>
          <w:p w14:paraId="021907A8">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938" w:type="dxa"/>
            <w:vMerge w:val="restart"/>
            <w:noWrap w:val="0"/>
            <w:vAlign w:val="center"/>
          </w:tcPr>
          <w:p w14:paraId="082F9274">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2662" w:type="dxa"/>
            <w:noWrap w:val="0"/>
            <w:vAlign w:val="center"/>
          </w:tcPr>
          <w:p w14:paraId="5059AAF7">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直接立案：</w:t>
            </w:r>
          </w:p>
        </w:tc>
        <w:tc>
          <w:tcPr>
            <w:tcW w:w="1813" w:type="dxa"/>
            <w:vMerge w:val="restart"/>
            <w:noWrap w:val="0"/>
            <w:vAlign w:val="center"/>
          </w:tcPr>
          <w:p w14:paraId="6E2FB822">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r>
      <w:tr w14:paraId="3A53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12" w:type="dxa"/>
            <w:vMerge w:val="continue"/>
            <w:noWrap w:val="0"/>
            <w:vAlign w:val="center"/>
          </w:tcPr>
          <w:p w14:paraId="63CA98DE">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291" w:type="dxa"/>
            <w:vMerge w:val="continue"/>
            <w:noWrap w:val="0"/>
            <w:vAlign w:val="center"/>
          </w:tcPr>
          <w:p w14:paraId="0525FD03">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425" w:type="dxa"/>
            <w:vMerge w:val="continue"/>
            <w:noWrap w:val="0"/>
            <w:vAlign w:val="center"/>
          </w:tcPr>
          <w:p w14:paraId="3F72E038">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407" w:type="dxa"/>
            <w:vMerge w:val="continue"/>
            <w:noWrap w:val="0"/>
            <w:vAlign w:val="center"/>
          </w:tcPr>
          <w:p w14:paraId="3BDDB71A">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625" w:type="dxa"/>
            <w:vMerge w:val="continue"/>
            <w:noWrap w:val="0"/>
            <w:vAlign w:val="center"/>
          </w:tcPr>
          <w:p w14:paraId="4418DB14">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1938" w:type="dxa"/>
            <w:vMerge w:val="continue"/>
            <w:noWrap w:val="0"/>
            <w:vAlign w:val="center"/>
          </w:tcPr>
          <w:p w14:paraId="4C96E3D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rPr>
            </w:pPr>
          </w:p>
        </w:tc>
        <w:tc>
          <w:tcPr>
            <w:tcW w:w="2662" w:type="dxa"/>
            <w:noWrap w:val="0"/>
            <w:vAlign w:val="center"/>
          </w:tcPr>
          <w:p w14:paraId="3C99CA73">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接收移交线索立案：</w:t>
            </w:r>
          </w:p>
        </w:tc>
        <w:tc>
          <w:tcPr>
            <w:tcW w:w="1813" w:type="dxa"/>
            <w:vMerge w:val="continue"/>
            <w:noWrap w:val="0"/>
            <w:vAlign w:val="center"/>
          </w:tcPr>
          <w:p w14:paraId="5BC36E4B">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r>
      <w:tr w14:paraId="0679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412" w:type="dxa"/>
            <w:noWrap w:val="0"/>
            <w:vAlign w:val="center"/>
          </w:tcPr>
          <w:p w14:paraId="1E183907">
            <w:pPr>
              <w:keepNext w:val="0"/>
              <w:keepLines w:val="0"/>
              <w:suppressLineNumbers w:val="0"/>
              <w:spacing w:before="0" w:beforeAutospacing="0" w:after="0" w:afterAutospacing="0" w:line="300" w:lineRule="exact"/>
              <w:ind w:left="0" w:right="0"/>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合计</w:t>
            </w:r>
          </w:p>
        </w:tc>
        <w:tc>
          <w:tcPr>
            <w:tcW w:w="1291" w:type="dxa"/>
            <w:noWrap w:val="0"/>
            <w:vAlign w:val="center"/>
          </w:tcPr>
          <w:p w14:paraId="392E5FFA">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25" w:type="dxa"/>
            <w:noWrap w:val="0"/>
            <w:vAlign w:val="center"/>
          </w:tcPr>
          <w:p w14:paraId="7919D980">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407" w:type="dxa"/>
            <w:noWrap w:val="0"/>
            <w:vAlign w:val="center"/>
          </w:tcPr>
          <w:p w14:paraId="03CFCBF0">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625" w:type="dxa"/>
            <w:noWrap w:val="0"/>
            <w:vAlign w:val="center"/>
          </w:tcPr>
          <w:p w14:paraId="69AA0B24">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938" w:type="dxa"/>
            <w:noWrap w:val="0"/>
            <w:vAlign w:val="center"/>
          </w:tcPr>
          <w:p w14:paraId="1D66FC0E">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2662" w:type="dxa"/>
            <w:noWrap w:val="0"/>
            <w:vAlign w:val="center"/>
          </w:tcPr>
          <w:p w14:paraId="7E846518">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c>
          <w:tcPr>
            <w:tcW w:w="1813" w:type="dxa"/>
            <w:noWrap w:val="0"/>
            <w:vAlign w:val="center"/>
          </w:tcPr>
          <w:p w14:paraId="19794CF7">
            <w:pPr>
              <w:keepNext w:val="0"/>
              <w:keepLines w:val="0"/>
              <w:suppressLineNumbers w:val="0"/>
              <w:spacing w:before="0" w:beforeAutospacing="0" w:after="0" w:afterAutospacing="0" w:line="300" w:lineRule="exact"/>
              <w:ind w:left="0" w:right="0"/>
              <w:jc w:val="center"/>
              <w:rPr>
                <w:rFonts w:hint="eastAsia" w:ascii="Times New Roman" w:hAnsi="Times New Roman" w:eastAsia="仿宋_GB2312" w:cs="Times New Roman"/>
                <w:lang w:val="en-US" w:eastAsia="zh-CN"/>
              </w:rPr>
            </w:pPr>
          </w:p>
        </w:tc>
      </w:tr>
    </w:tbl>
    <w:p w14:paraId="0D6244A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lang w:val="en-US" w:eastAsia="zh-CN"/>
        </w:rPr>
      </w:pPr>
      <w:r>
        <w:rPr>
          <w:rFonts w:hint="eastAsia" w:ascii="仿宋" w:hAnsi="仿宋" w:eastAsia="仿宋" w:cs="仿宋"/>
          <w:lang w:val="en-US" w:eastAsia="zh-CN"/>
        </w:rPr>
        <w:t>注：各市负责汇总市本级和所辖各县区专项检查行动完成情况，并按照要求进行报送。</w:t>
      </w:r>
    </w:p>
    <w:p w14:paraId="1C121468">
      <w:pPr>
        <w:pStyle w:val="2"/>
        <w:rPr>
          <w:rFonts w:hint="default"/>
          <w:lang w:val="en-US" w:eastAsia="zh-CN"/>
        </w:rPr>
      </w:pPr>
    </w:p>
    <w:p w14:paraId="43C2202B">
      <w:pPr>
        <w:spacing w:before="221"/>
        <w:sectPr>
          <w:pgSz w:w="16838" w:h="11906" w:orient="landscape"/>
          <w:pgMar w:top="1474" w:right="1417" w:bottom="1474" w:left="1417" w:header="850" w:footer="850" w:gutter="0"/>
          <w:pgNumType w:fmt="decimal"/>
          <w:cols w:space="720" w:num="1"/>
          <w:docGrid w:type="lines" w:linePitch="452" w:charSpace="0"/>
        </w:sectPr>
      </w:pPr>
    </w:p>
    <w:p w14:paraId="57514038">
      <w:pPr>
        <w:spacing w:line="560" w:lineRule="exact"/>
        <w:jc w:val="left"/>
        <w:rPr>
          <w:rFonts w:hint="eastAsia" w:ascii="Times New Roman" w:hAnsi="Times New Roman" w:eastAsia="黑体" w:cs="Times New Roman"/>
          <w:color w:val="auto"/>
          <w:sz w:val="32"/>
          <w:szCs w:val="32"/>
          <w:lang w:eastAsia="zh-CN"/>
        </w:rPr>
      </w:pPr>
      <w:r>
        <w:rPr>
          <w:rFonts w:hint="eastAsia" w:ascii="Times New Roman" w:hAnsi="Times New Roman" w:eastAsia="黑体" w:cs="Times New Roman"/>
          <w:color w:val="auto"/>
          <w:sz w:val="32"/>
          <w:szCs w:val="32"/>
          <w:lang w:eastAsia="zh-CN"/>
        </w:rPr>
        <w:t>抽查计划三</w:t>
      </w:r>
    </w:p>
    <w:p w14:paraId="1CD87C71">
      <w:pPr>
        <w:spacing w:line="560" w:lineRule="exact"/>
        <w:jc w:val="center"/>
        <w:rPr>
          <w:rFonts w:hint="default" w:ascii="Times New Roman" w:hAnsi="Times New Roman" w:eastAsia="方正小标宋简体" w:cs="Times New Roman"/>
          <w:bCs/>
          <w:color w:val="auto"/>
          <w:sz w:val="44"/>
          <w:szCs w:val="44"/>
        </w:rPr>
      </w:pPr>
    </w:p>
    <w:p w14:paraId="11685967">
      <w:pPr>
        <w:spacing w:line="56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w:t>
      </w:r>
      <w:r>
        <w:rPr>
          <w:rFonts w:hint="default" w:ascii="Times New Roman" w:hAnsi="Times New Roman" w:eastAsia="方正小标宋简体" w:cs="Times New Roman"/>
          <w:bCs/>
          <w:color w:val="auto"/>
          <w:sz w:val="44"/>
          <w:szCs w:val="44"/>
          <w:lang w:val="en-US" w:eastAsia="zh-CN"/>
        </w:rPr>
        <w:t>6</w:t>
      </w:r>
      <w:r>
        <w:rPr>
          <w:rFonts w:hint="default" w:ascii="Times New Roman" w:hAnsi="Times New Roman" w:eastAsia="方正小标宋简体" w:cs="Times New Roman"/>
          <w:bCs/>
          <w:color w:val="auto"/>
          <w:sz w:val="44"/>
          <w:szCs w:val="44"/>
        </w:rPr>
        <w:t>年</w:t>
      </w:r>
      <w:r>
        <w:rPr>
          <w:rFonts w:hint="eastAsia" w:ascii="Times New Roman" w:hAnsi="Times New Roman" w:eastAsia="方正小标宋简体" w:cs="Times New Roman"/>
          <w:bCs/>
          <w:color w:val="auto"/>
          <w:sz w:val="44"/>
          <w:szCs w:val="44"/>
          <w:lang w:eastAsia="zh-CN"/>
        </w:rPr>
        <w:t>全</w:t>
      </w:r>
      <w:r>
        <w:rPr>
          <w:rFonts w:hint="eastAsia" w:ascii="Times New Roman" w:hAnsi="Times New Roman" w:eastAsia="方正小标宋简体" w:cs="Times New Roman"/>
          <w:bCs/>
          <w:color w:val="auto"/>
          <w:sz w:val="44"/>
          <w:szCs w:val="44"/>
          <w:lang w:val="en-US" w:eastAsia="zh-CN"/>
        </w:rPr>
        <w:t>市</w:t>
      </w:r>
      <w:r>
        <w:rPr>
          <w:rFonts w:hint="default" w:ascii="Times New Roman" w:hAnsi="Times New Roman" w:eastAsia="方正小标宋简体" w:cs="Times New Roman"/>
          <w:bCs/>
          <w:color w:val="auto"/>
          <w:sz w:val="44"/>
          <w:szCs w:val="44"/>
        </w:rPr>
        <w:t>医疗卫生机构传染病防治</w:t>
      </w:r>
    </w:p>
    <w:p w14:paraId="7B160917">
      <w:pPr>
        <w:spacing w:line="56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随机监督抽查计划</w:t>
      </w:r>
    </w:p>
    <w:p w14:paraId="2B7D6DB8">
      <w:pPr>
        <w:spacing w:line="560" w:lineRule="exact"/>
        <w:ind w:firstLine="640" w:firstLineChars="200"/>
        <w:rPr>
          <w:rFonts w:ascii="Times New Roman" w:hAnsi="Times New Roman" w:eastAsia="黑体"/>
          <w:color w:val="auto"/>
          <w:sz w:val="32"/>
          <w:szCs w:val="32"/>
        </w:rPr>
      </w:pPr>
    </w:p>
    <w:p w14:paraId="2B0F34A3">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黑体"/>
          <w:color w:val="auto"/>
          <w:sz w:val="32"/>
          <w:szCs w:val="32"/>
        </w:rPr>
      </w:pPr>
      <w:r>
        <w:rPr>
          <w:rFonts w:hint="default" w:ascii="Times New Roman" w:hAnsi="Times New Roman" w:eastAsia="黑体"/>
          <w:color w:val="auto"/>
          <w:sz w:val="32"/>
          <w:szCs w:val="32"/>
        </w:rPr>
        <w:t>一、监督检查对象</w:t>
      </w:r>
    </w:p>
    <w:p w14:paraId="2ADB516C">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lang w:val="en"/>
        </w:rPr>
      </w:pPr>
      <w:r>
        <w:rPr>
          <w:rFonts w:hint="default" w:ascii="Times New Roman" w:hAnsi="Times New Roman" w:eastAsia="仿宋_GB2312" w:cs="Times New Roman"/>
          <w:color w:val="auto"/>
          <w:sz w:val="32"/>
          <w:szCs w:val="32"/>
        </w:rPr>
        <w:t>抽查辖区</w:t>
      </w:r>
      <w:r>
        <w:rPr>
          <w:rFonts w:hint="default" w:ascii="Times New Roman" w:hAnsi="Times New Roman" w:eastAsia="仿宋_GB2312" w:cs="Times New Roman"/>
          <w:color w:val="auto"/>
          <w:sz w:val="32"/>
          <w:szCs w:val="32"/>
          <w:lang w:val="en-US" w:eastAsia="zh-CN"/>
        </w:rPr>
        <w:t>40</w:t>
      </w:r>
      <w:r>
        <w:rPr>
          <w:rFonts w:hint="default" w:ascii="Times New Roman" w:hAnsi="Times New Roman" w:eastAsia="仿宋_GB2312" w:cs="Times New Roman"/>
          <w:color w:val="auto"/>
          <w:sz w:val="32"/>
          <w:szCs w:val="32"/>
        </w:rPr>
        <w:t>%二级以上医院、10%一级医院、</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%基层医疗机构</w:t>
      </w:r>
      <w:r>
        <w:rPr>
          <w:rFonts w:hint="default" w:ascii="Times New Roman" w:hAnsi="Times New Roman" w:eastAsia="仿宋_GB2312" w:cs="Times New Roman"/>
          <w:color w:val="auto"/>
          <w:sz w:val="32"/>
          <w:szCs w:val="32"/>
          <w:lang w:eastAsia="zh-CN"/>
        </w:rPr>
        <w:t>（</w:t>
      </w:r>
      <w:r>
        <w:rPr>
          <w:rFonts w:hint="eastAsia" w:eastAsia="仿宋_GB2312" w:cs="Times New Roman"/>
          <w:color w:val="auto"/>
          <w:sz w:val="32"/>
          <w:szCs w:val="32"/>
          <w:lang w:val="en-US" w:eastAsia="zh-CN"/>
        </w:rPr>
        <w:t>村卫生室原则上从抽中乡镇卫生院管辖范围内抽取</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100</w:t>
      </w:r>
      <w:r>
        <w:rPr>
          <w:rFonts w:hint="default" w:ascii="Times New Roman" w:hAnsi="Times New Roman" w:eastAsia="仿宋_GB2312" w:cs="Times New Roman"/>
          <w:color w:val="auto"/>
          <w:sz w:val="32"/>
          <w:szCs w:val="32"/>
        </w:rPr>
        <w:t>%采供血机构</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疾病预防控制机构</w:t>
      </w:r>
      <w:r>
        <w:rPr>
          <w:rFonts w:hint="eastAsia"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lang w:val="en-US" w:eastAsia="zh-CN"/>
        </w:rPr>
        <w:t>2025</w:t>
      </w:r>
      <w:r>
        <w:rPr>
          <w:rFonts w:hint="eastAsia" w:eastAsia="仿宋_GB2312" w:cs="Times New Roman"/>
          <w:color w:val="auto"/>
          <w:sz w:val="32"/>
          <w:szCs w:val="32"/>
          <w:lang w:val="en-US" w:eastAsia="zh-CN"/>
        </w:rPr>
        <w:t>年度</w:t>
      </w:r>
      <w:r>
        <w:rPr>
          <w:rFonts w:hint="default" w:ascii="Times New Roman" w:hAnsi="Times New Roman" w:eastAsia="仿宋_GB2312" w:cs="Times New Roman"/>
          <w:color w:val="auto"/>
          <w:sz w:val="32"/>
          <w:szCs w:val="32"/>
        </w:rPr>
        <w:t>传染病防治分类监督综合评价为重点监督单位。</w:t>
      </w:r>
    </w:p>
    <w:p w14:paraId="327006A3">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黑体"/>
          <w:color w:val="auto"/>
          <w:sz w:val="32"/>
          <w:szCs w:val="32"/>
        </w:rPr>
      </w:pPr>
      <w:r>
        <w:rPr>
          <w:rFonts w:hint="default" w:ascii="Times New Roman" w:hAnsi="Times New Roman" w:eastAsia="黑体"/>
          <w:color w:val="auto"/>
          <w:sz w:val="32"/>
          <w:szCs w:val="32"/>
        </w:rPr>
        <w:t>二、监督检查内容</w:t>
      </w:r>
    </w:p>
    <w:p w14:paraId="68340964">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rPr>
      </w:pP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一）</w:t>
      </w:r>
      <w:r>
        <w:rPr>
          <w:rFonts w:hint="default" w:ascii="Times New Roman" w:hAnsi="Times New Roman" w:eastAsia="楷体" w:cs="Times New Roman"/>
          <w:color w:val="auto"/>
          <w:sz w:val="32"/>
          <w:szCs w:val="32"/>
        </w:rPr>
        <w:t>预防接种管理情况。</w:t>
      </w:r>
      <w:r>
        <w:rPr>
          <w:rFonts w:hint="default" w:ascii="Times New Roman" w:hAnsi="Times New Roman" w:eastAsia="仿宋_GB2312" w:cs="Times New Roman"/>
          <w:color w:val="auto"/>
          <w:sz w:val="32"/>
          <w:szCs w:val="32"/>
        </w:rPr>
        <w:t>接种单位和人员资质情况；接种疫苗公示情况；接种前告知、询问受种者或监护人有关情况；执行“三查七对一验证”情况；疫苗索证及冷链管理</w:t>
      </w:r>
      <w:r>
        <w:rPr>
          <w:rFonts w:hint="default" w:ascii="Times New Roman" w:hAnsi="Times New Roman" w:eastAsia="仿宋_GB2312" w:cs="Times New Roman"/>
          <w:color w:val="auto"/>
          <w:sz w:val="32"/>
          <w:szCs w:val="32"/>
          <w:lang w:eastAsia="zh-CN"/>
        </w:rPr>
        <w:t>情况</w:t>
      </w:r>
      <w:r>
        <w:rPr>
          <w:rFonts w:hint="default" w:ascii="Times New Roman" w:hAnsi="Times New Roman" w:eastAsia="仿宋_GB2312" w:cs="Times New Roman"/>
          <w:color w:val="auto"/>
          <w:sz w:val="32"/>
          <w:szCs w:val="32"/>
        </w:rPr>
        <w:t>；疫苗的接收、购进、储存、配送、供应、接种和处置工作记录情况；异常反应监测、报告情况等。</w:t>
      </w:r>
      <w:r>
        <w:rPr>
          <w:rFonts w:hint="default" w:ascii="Times New Roman" w:hAnsi="Times New Roman" w:eastAsia="仿宋_GB2312" w:cs="Times New Roman"/>
          <w:color w:val="auto"/>
          <w:sz w:val="32"/>
          <w:szCs w:val="32"/>
          <w:lang w:val="en-US" w:eastAsia="zh-CN"/>
        </w:rPr>
        <w:t>其中承担免疫规划疫苗接种的单位重点检查百白破疫苗、麻腮风疫苗、</w:t>
      </w:r>
      <w:r>
        <w:rPr>
          <w:rFonts w:hint="eastAsia" w:eastAsia="仿宋_GB2312" w:cs="Times New Roman"/>
          <w:color w:val="auto"/>
          <w:sz w:val="32"/>
          <w:szCs w:val="32"/>
          <w:lang w:val="en-US" w:eastAsia="zh-CN"/>
        </w:rPr>
        <w:t>HPV疫苗</w:t>
      </w:r>
      <w:r>
        <w:rPr>
          <w:rFonts w:hint="default" w:ascii="Times New Roman" w:hAnsi="Times New Roman" w:eastAsia="仿宋_GB2312" w:cs="Times New Roman"/>
          <w:color w:val="auto"/>
          <w:sz w:val="32"/>
          <w:szCs w:val="32"/>
          <w:lang w:val="en-US" w:eastAsia="zh-CN"/>
        </w:rPr>
        <w:t>情况。</w:t>
      </w:r>
      <w:r>
        <w:rPr>
          <w:rFonts w:hint="default" w:ascii="Times New Roman" w:hAnsi="Times New Roman" w:eastAsia="仿宋_GB2312" w:cs="Times New Roman"/>
          <w:color w:val="auto"/>
          <w:sz w:val="32"/>
          <w:szCs w:val="32"/>
          <w:lang w:eastAsia="zh-CN"/>
        </w:rPr>
        <w:t>承担非免疫规划疫苗接种的单位重点检查备案情况以及</w:t>
      </w:r>
      <w:r>
        <w:rPr>
          <w:rFonts w:hint="default" w:ascii="Times New Roman" w:hAnsi="Times New Roman" w:eastAsia="仿宋_GB2312" w:cs="Times New Roman"/>
          <w:color w:val="auto"/>
          <w:sz w:val="32"/>
          <w:szCs w:val="32"/>
        </w:rPr>
        <w:t>流感疫苗</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狂犬疫苗等相关情况</w:t>
      </w:r>
      <w:r>
        <w:rPr>
          <w:rFonts w:hint="default" w:ascii="Times New Roman" w:hAnsi="Times New Roman" w:eastAsia="仿宋_GB2312" w:cs="Times New Roman"/>
          <w:color w:val="auto"/>
          <w:sz w:val="32"/>
          <w:szCs w:val="32"/>
        </w:rPr>
        <w:t>。</w:t>
      </w:r>
    </w:p>
    <w:p w14:paraId="7E2BB08B">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eastAsia" w:eastAsia="仿宋_GB2312" w:cs="Times New Roman"/>
          <w:color w:val="auto"/>
          <w:sz w:val="32"/>
          <w:szCs w:val="32"/>
          <w:lang w:val="en-US" w:eastAsia="zh-CN"/>
        </w:rPr>
      </w:pPr>
      <w:r>
        <w:rPr>
          <w:rFonts w:hint="eastAsia" w:ascii="楷体_GB2312" w:hAnsi="楷体_GB2312" w:eastAsia="楷体_GB2312" w:cs="楷体_GB2312"/>
          <w:color w:val="auto"/>
          <w:sz w:val="32"/>
          <w:szCs w:val="32"/>
          <w:lang w:eastAsia="zh-CN"/>
        </w:rPr>
        <w:t>（</w:t>
      </w:r>
      <w:r>
        <w:rPr>
          <w:rFonts w:hint="default" w:ascii="楷体_GB2312" w:hAnsi="楷体_GB2312" w:eastAsia="楷体_GB2312" w:cs="楷体_GB2312"/>
          <w:color w:val="auto"/>
          <w:sz w:val="32"/>
          <w:szCs w:val="32"/>
        </w:rPr>
        <w:t>二）</w:t>
      </w:r>
      <w:r>
        <w:rPr>
          <w:rFonts w:hint="default" w:ascii="Times New Roman" w:hAnsi="Times New Roman" w:eastAsia="楷体" w:cs="Times New Roman"/>
          <w:color w:val="auto"/>
          <w:sz w:val="32"/>
          <w:szCs w:val="32"/>
        </w:rPr>
        <w:t>传染病疫情</w:t>
      </w:r>
      <w:r>
        <w:rPr>
          <w:rFonts w:hint="eastAsia" w:eastAsia="楷体" w:cs="Times New Roman"/>
          <w:color w:val="auto"/>
          <w:sz w:val="32"/>
          <w:szCs w:val="32"/>
          <w:lang w:val="en-US" w:eastAsia="zh-CN"/>
        </w:rPr>
        <w:t>监测、</w:t>
      </w:r>
      <w:r>
        <w:rPr>
          <w:rFonts w:hint="default" w:ascii="Times New Roman" w:hAnsi="Times New Roman" w:eastAsia="楷体" w:cs="Times New Roman"/>
          <w:color w:val="auto"/>
          <w:sz w:val="32"/>
          <w:szCs w:val="32"/>
        </w:rPr>
        <w:t>报告</w:t>
      </w:r>
      <w:r>
        <w:rPr>
          <w:rFonts w:hint="eastAsia" w:eastAsia="楷体" w:cs="Times New Roman"/>
          <w:color w:val="auto"/>
          <w:sz w:val="32"/>
          <w:szCs w:val="32"/>
          <w:lang w:val="en-US" w:eastAsia="zh-CN"/>
        </w:rPr>
        <w:t>和预警工作</w:t>
      </w:r>
      <w:r>
        <w:rPr>
          <w:rFonts w:hint="default" w:ascii="Times New Roman" w:hAnsi="Times New Roman" w:eastAsia="楷体" w:cs="Times New Roman"/>
          <w:color w:val="auto"/>
          <w:sz w:val="32"/>
          <w:szCs w:val="32"/>
        </w:rPr>
        <w:t>情况。</w:t>
      </w:r>
      <w:r>
        <w:rPr>
          <w:rFonts w:hint="default" w:eastAsia="仿宋_GB2312" w:cs="Times New Roman"/>
          <w:color w:val="auto"/>
          <w:sz w:val="32"/>
          <w:szCs w:val="32"/>
          <w:lang w:val="en-US" w:eastAsia="zh-CN"/>
        </w:rPr>
        <w:t>疫情报告的管理组织和</w:t>
      </w:r>
      <w:r>
        <w:rPr>
          <w:rFonts w:hint="default" w:ascii="Times New Roman" w:hAnsi="Times New Roman" w:eastAsia="仿宋_GB2312" w:cs="Times New Roman"/>
          <w:color w:val="auto"/>
          <w:sz w:val="32"/>
          <w:szCs w:val="32"/>
        </w:rPr>
        <w:t>建立传染病疫情报告工作制度</w:t>
      </w:r>
      <w:r>
        <w:rPr>
          <w:rFonts w:hint="eastAsia" w:eastAsia="仿宋_GB2312" w:cs="Times New Roman"/>
          <w:color w:val="auto"/>
          <w:sz w:val="32"/>
          <w:szCs w:val="32"/>
          <w:lang w:val="en-US" w:eastAsia="zh-CN"/>
        </w:rPr>
        <w:t>及落实</w:t>
      </w:r>
      <w:r>
        <w:rPr>
          <w:rFonts w:hint="default" w:ascii="Times New Roman" w:hAnsi="Times New Roman" w:eastAsia="仿宋_GB2312" w:cs="Times New Roman"/>
          <w:color w:val="auto"/>
          <w:sz w:val="32"/>
          <w:szCs w:val="32"/>
        </w:rPr>
        <w:t>情况；传染病疫情登记、报告卡填写</w:t>
      </w: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或自动生成</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情况</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是否存在</w:t>
      </w:r>
      <w:r>
        <w:rPr>
          <w:rFonts w:hint="eastAsia" w:eastAsia="仿宋_GB2312" w:cs="Times New Roman"/>
          <w:color w:val="auto"/>
          <w:sz w:val="32"/>
          <w:szCs w:val="32"/>
          <w:lang w:val="en-US" w:eastAsia="zh-CN"/>
        </w:rPr>
        <w:t>隐瞒、</w:t>
      </w:r>
      <w:r>
        <w:rPr>
          <w:rFonts w:hint="default" w:ascii="Times New Roman" w:hAnsi="Times New Roman" w:eastAsia="仿宋_GB2312" w:cs="Times New Roman"/>
          <w:color w:val="auto"/>
          <w:sz w:val="32"/>
          <w:szCs w:val="32"/>
        </w:rPr>
        <w:t>谎报、缓报</w:t>
      </w:r>
      <w:r>
        <w:rPr>
          <w:rFonts w:hint="eastAsia" w:eastAsia="仿宋_GB2312" w:cs="Times New Roman"/>
          <w:color w:val="auto"/>
          <w:sz w:val="32"/>
          <w:szCs w:val="32"/>
          <w:lang w:val="en-US" w:eastAsia="zh-CN"/>
        </w:rPr>
        <w:t>、漏报或干预</w:t>
      </w:r>
      <w:r>
        <w:rPr>
          <w:rFonts w:hint="default" w:ascii="Times New Roman" w:hAnsi="Times New Roman" w:eastAsia="仿宋_GB2312" w:cs="Times New Roman"/>
          <w:color w:val="auto"/>
          <w:sz w:val="32"/>
          <w:szCs w:val="32"/>
        </w:rPr>
        <w:t>传染病疫情</w:t>
      </w:r>
      <w:r>
        <w:rPr>
          <w:rFonts w:hint="eastAsia" w:eastAsia="仿宋_GB2312" w:cs="Times New Roman"/>
          <w:color w:val="auto"/>
          <w:sz w:val="32"/>
          <w:szCs w:val="32"/>
          <w:lang w:val="en-US" w:eastAsia="zh-CN"/>
        </w:rPr>
        <w:t>报告等</w:t>
      </w:r>
      <w:r>
        <w:rPr>
          <w:rFonts w:hint="default" w:ascii="Times New Roman" w:hAnsi="Times New Roman" w:eastAsia="仿宋_GB2312" w:cs="Times New Roman"/>
          <w:color w:val="auto"/>
          <w:sz w:val="32"/>
          <w:szCs w:val="32"/>
        </w:rPr>
        <w:t>情况。</w:t>
      </w:r>
      <w:r>
        <w:rPr>
          <w:rFonts w:hint="eastAsia" w:eastAsia="仿宋_GB2312" w:cs="Times New Roman"/>
          <w:color w:val="auto"/>
          <w:sz w:val="32"/>
          <w:szCs w:val="32"/>
          <w:lang w:val="en-US" w:eastAsia="zh-CN"/>
        </w:rPr>
        <w:t>疾控机构传染病监测、疫情风险评估和疫情信息收集分析、调查、核实情况。</w:t>
      </w:r>
    </w:p>
    <w:p w14:paraId="519E2E84">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及时发现传染病病例和聚集性疫情，是早期识别暴发和流行风险的第一道防线，准确的疫情报告是触发各级应急响应机制的关键。为深刻汲取沈阳师范大学突发公共卫生事件经验教训，督促医疗机构依法履行传染病疫情报告职责，提升报告质量，有效防范和化解公共卫生风险，根据《中华人民共和国传染病防治法》《传染病信息报告管理规范（2026年版）》等法律及规范性文件，开展“识别预警 蓝盾护航”疫情报告全市专项随机监督抽查。各县（市）区在国抽任务的基础上，再自行至少抽取20%二级以上医疗机构开展监督检查。</w:t>
      </w:r>
    </w:p>
    <w:p w14:paraId="35C54582">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default" w:ascii="Times New Roman" w:hAnsi="Times New Roman" w:eastAsia="仿宋_GB2312" w:cs="Times New Roman"/>
          <w:color w:val="auto"/>
          <w:sz w:val="32"/>
          <w:szCs w:val="32"/>
          <w:highlight w:val="none"/>
        </w:rPr>
      </w:pPr>
      <w:r>
        <w:rPr>
          <w:rFonts w:hint="eastAsia" w:ascii="楷体_GB2312" w:hAnsi="楷体_GB2312" w:eastAsia="楷体_GB2312" w:cs="楷体_GB2312"/>
          <w:color w:val="auto"/>
          <w:sz w:val="32"/>
          <w:szCs w:val="32"/>
          <w:highlight w:val="none"/>
          <w:lang w:eastAsia="zh-CN"/>
        </w:rPr>
        <w:t>（</w:t>
      </w:r>
      <w:r>
        <w:rPr>
          <w:rFonts w:hint="default" w:ascii="楷体_GB2312" w:hAnsi="楷体_GB2312" w:eastAsia="楷体_GB2312" w:cs="楷体_GB2312"/>
          <w:color w:val="auto"/>
          <w:sz w:val="32"/>
          <w:szCs w:val="32"/>
          <w:highlight w:val="none"/>
        </w:rPr>
        <w:t>三）</w:t>
      </w:r>
      <w:r>
        <w:rPr>
          <w:rFonts w:hint="default" w:ascii="Times New Roman" w:hAnsi="Times New Roman" w:eastAsia="楷体" w:cs="Times New Roman"/>
          <w:color w:val="auto"/>
          <w:sz w:val="32"/>
          <w:szCs w:val="32"/>
          <w:highlight w:val="none"/>
        </w:rPr>
        <w:t>传染病疫情控制情况。</w:t>
      </w:r>
      <w:r>
        <w:rPr>
          <w:rFonts w:hint="default" w:ascii="Times New Roman" w:hAnsi="Times New Roman" w:eastAsia="仿宋_GB2312" w:cs="Times New Roman"/>
          <w:color w:val="auto"/>
          <w:sz w:val="32"/>
          <w:szCs w:val="32"/>
          <w:highlight w:val="none"/>
        </w:rPr>
        <w:t>预检、分诊制度建立</w:t>
      </w:r>
      <w:r>
        <w:rPr>
          <w:rFonts w:hint="eastAsia" w:eastAsia="仿宋_GB2312" w:cs="Times New Roman"/>
          <w:color w:val="auto"/>
          <w:sz w:val="32"/>
          <w:szCs w:val="32"/>
          <w:highlight w:val="none"/>
          <w:lang w:val="en-US" w:eastAsia="zh-CN"/>
        </w:rPr>
        <w:t>、发热门诊、肠道门诊设立及运行</w:t>
      </w:r>
      <w:r>
        <w:rPr>
          <w:rFonts w:hint="default" w:ascii="Times New Roman" w:hAnsi="Times New Roman" w:eastAsia="仿宋_GB2312" w:cs="Times New Roman"/>
          <w:color w:val="auto"/>
          <w:sz w:val="32"/>
          <w:szCs w:val="32"/>
          <w:highlight w:val="none"/>
        </w:rPr>
        <w:t>情况；为传染病</w:t>
      </w:r>
      <w:r>
        <w:rPr>
          <w:rFonts w:hint="eastAsia" w:eastAsia="仿宋_GB2312" w:cs="Times New Roman"/>
          <w:color w:val="auto"/>
          <w:sz w:val="32"/>
          <w:szCs w:val="32"/>
          <w:highlight w:val="none"/>
          <w:lang w:val="en-US" w:eastAsia="zh-CN"/>
        </w:rPr>
        <w:t>患者</w:t>
      </w:r>
      <w:r>
        <w:rPr>
          <w:rFonts w:hint="default" w:ascii="Times New Roman" w:hAnsi="Times New Roman" w:eastAsia="仿宋_GB2312" w:cs="Times New Roman"/>
          <w:color w:val="auto"/>
          <w:sz w:val="32"/>
          <w:szCs w:val="32"/>
          <w:highlight w:val="none"/>
        </w:rPr>
        <w:t>、疑似</w:t>
      </w:r>
      <w:r>
        <w:rPr>
          <w:rFonts w:hint="eastAsia" w:eastAsia="仿宋_GB2312" w:cs="Times New Roman"/>
          <w:color w:val="auto"/>
          <w:sz w:val="32"/>
          <w:szCs w:val="32"/>
          <w:highlight w:val="none"/>
          <w:lang w:val="en-US" w:eastAsia="zh-CN"/>
        </w:rPr>
        <w:t>患者</w:t>
      </w:r>
      <w:r>
        <w:rPr>
          <w:rFonts w:hint="default" w:ascii="Times New Roman" w:hAnsi="Times New Roman" w:eastAsia="仿宋_GB2312" w:cs="Times New Roman"/>
          <w:color w:val="auto"/>
          <w:sz w:val="32"/>
          <w:szCs w:val="32"/>
          <w:highlight w:val="none"/>
        </w:rPr>
        <w:t>提供诊疗</w:t>
      </w:r>
      <w:r>
        <w:rPr>
          <w:rFonts w:hint="eastAsia" w:eastAsia="仿宋_GB2312" w:cs="Times New Roman"/>
          <w:color w:val="auto"/>
          <w:sz w:val="32"/>
          <w:szCs w:val="32"/>
          <w:highlight w:val="none"/>
          <w:lang w:eastAsia="zh-CN"/>
        </w:rPr>
        <w:t>，</w:t>
      </w:r>
      <w:r>
        <w:rPr>
          <w:rFonts w:hint="eastAsia" w:eastAsia="仿宋_GB2312" w:cs="Times New Roman"/>
          <w:color w:val="auto"/>
          <w:sz w:val="32"/>
          <w:szCs w:val="32"/>
          <w:highlight w:val="none"/>
          <w:lang w:val="en-US" w:eastAsia="zh-CN"/>
        </w:rPr>
        <w:t>环境及物品消毒处理</w:t>
      </w:r>
      <w:r>
        <w:rPr>
          <w:rFonts w:hint="default" w:ascii="Times New Roman" w:hAnsi="Times New Roman" w:eastAsia="仿宋_GB2312" w:cs="Times New Roman"/>
          <w:color w:val="auto"/>
          <w:sz w:val="32"/>
          <w:szCs w:val="32"/>
          <w:highlight w:val="none"/>
        </w:rPr>
        <w:t>情况；发现传染病疫情时，采取传染病控制措施</w:t>
      </w:r>
      <w:r>
        <w:rPr>
          <w:rFonts w:hint="eastAsia"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情况。</w:t>
      </w:r>
    </w:p>
    <w:p w14:paraId="1EB0BB8F">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default" w:ascii="Times New Roman" w:hAnsi="Times New Roman" w:eastAsia="仿宋_GB2312" w:cs="Times New Roman"/>
          <w:color w:val="auto"/>
          <w:sz w:val="32"/>
          <w:szCs w:val="32"/>
        </w:rPr>
      </w:pPr>
      <w:r>
        <w:rPr>
          <w:rFonts w:hint="eastAsia" w:ascii="楷体_GB2312" w:hAnsi="楷体_GB2312" w:eastAsia="楷体_GB2312" w:cs="楷体_GB2312"/>
          <w:color w:val="auto"/>
          <w:sz w:val="32"/>
          <w:szCs w:val="32"/>
          <w:lang w:eastAsia="zh-CN"/>
        </w:rPr>
        <w:t>（</w:t>
      </w:r>
      <w:r>
        <w:rPr>
          <w:rFonts w:hint="default" w:ascii="楷体_GB2312" w:hAnsi="楷体_GB2312" w:eastAsia="楷体_GB2312" w:cs="楷体_GB2312"/>
          <w:color w:val="auto"/>
          <w:sz w:val="32"/>
          <w:szCs w:val="32"/>
        </w:rPr>
        <w:t>四）</w:t>
      </w:r>
      <w:r>
        <w:rPr>
          <w:rFonts w:hint="default" w:ascii="Times New Roman" w:hAnsi="Times New Roman" w:eastAsia="楷体" w:cs="Times New Roman"/>
          <w:color w:val="auto"/>
          <w:sz w:val="32"/>
          <w:szCs w:val="32"/>
        </w:rPr>
        <w:t>消毒隔离</w:t>
      </w:r>
      <w:r>
        <w:rPr>
          <w:rFonts w:hint="eastAsia" w:eastAsia="楷体" w:cs="Times New Roman"/>
          <w:color w:val="auto"/>
          <w:sz w:val="32"/>
          <w:szCs w:val="32"/>
          <w:lang w:val="en-US" w:eastAsia="zh-CN"/>
        </w:rPr>
        <w:t>制度执行</w:t>
      </w:r>
      <w:r>
        <w:rPr>
          <w:rFonts w:hint="default" w:ascii="Times New Roman" w:hAnsi="Times New Roman" w:eastAsia="楷体" w:cs="Times New Roman"/>
          <w:color w:val="auto"/>
          <w:sz w:val="32"/>
          <w:szCs w:val="32"/>
        </w:rPr>
        <w:t>情况。</w:t>
      </w:r>
      <w:r>
        <w:rPr>
          <w:rFonts w:hint="default" w:ascii="Times New Roman" w:hAnsi="Times New Roman" w:eastAsia="仿宋_GB2312" w:cs="Times New Roman"/>
          <w:color w:val="auto"/>
          <w:sz w:val="32"/>
          <w:szCs w:val="32"/>
        </w:rPr>
        <w:t>建立消毒管理组织、制度</w:t>
      </w:r>
      <w:r>
        <w:rPr>
          <w:rFonts w:hint="eastAsia" w:eastAsia="仿宋_GB2312" w:cs="Times New Roman"/>
          <w:color w:val="auto"/>
          <w:sz w:val="32"/>
          <w:szCs w:val="32"/>
          <w:lang w:val="en-US" w:eastAsia="zh-CN"/>
        </w:rPr>
        <w:t>及落实</w:t>
      </w:r>
      <w:r>
        <w:rPr>
          <w:rFonts w:hint="default" w:ascii="Times New Roman" w:hAnsi="Times New Roman" w:eastAsia="仿宋_GB2312" w:cs="Times New Roman"/>
          <w:color w:val="auto"/>
          <w:sz w:val="32"/>
          <w:szCs w:val="32"/>
        </w:rPr>
        <w:t>情况；开展消毒与灭菌效果监测情况；消毒隔离知识培训情况；消毒产品进货检查验收情况；医疗器械一人一用一消毒或灭菌情况。二级以上医院以口腔科</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诊疗中心）、血液透析室</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诊疗中心）、手术室和内镜室</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诊疗中心）为检查重点，若无相关科室的，可根据情况自行选择重点科室。一级医院和基层医疗机构以医院口腔科或口腔诊所、血液透析中心为检查重点，若无相关科室的，可根据情况自行选择重点科室。</w:t>
      </w:r>
    </w:p>
    <w:p w14:paraId="60640B4A">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default" w:ascii="Times New Roman" w:hAnsi="Times New Roman" w:eastAsia="仿宋_GB2312"/>
          <w:color w:val="auto"/>
          <w:sz w:val="32"/>
          <w:szCs w:val="32"/>
          <w:lang w:val="en-US" w:eastAsia="zh-CN"/>
        </w:rPr>
      </w:pPr>
      <w:r>
        <w:rPr>
          <w:rFonts w:hint="eastAsia" w:ascii="楷体_GB2312" w:hAnsi="楷体_GB2312" w:eastAsia="楷体_GB2312" w:cs="楷体_GB2312"/>
          <w:color w:val="auto"/>
          <w:sz w:val="32"/>
          <w:szCs w:val="32"/>
          <w:lang w:eastAsia="zh-CN"/>
        </w:rPr>
        <w:t>（</w:t>
      </w:r>
      <w:r>
        <w:rPr>
          <w:rFonts w:hint="default" w:ascii="楷体_GB2312" w:hAnsi="楷体_GB2312" w:eastAsia="楷体_GB2312" w:cs="楷体_GB2312"/>
          <w:color w:val="auto"/>
          <w:sz w:val="32"/>
          <w:szCs w:val="32"/>
        </w:rPr>
        <w:t>五）</w:t>
      </w:r>
      <w:r>
        <w:rPr>
          <w:rFonts w:hint="default" w:ascii="Times New Roman" w:hAnsi="Times New Roman" w:eastAsia="楷体" w:cs="Times New Roman"/>
          <w:color w:val="auto"/>
          <w:sz w:val="32"/>
          <w:szCs w:val="32"/>
        </w:rPr>
        <w:t>医疗废物处置情况。</w:t>
      </w:r>
      <w:r>
        <w:rPr>
          <w:rFonts w:hint="default" w:ascii="Times New Roman" w:hAnsi="Times New Roman" w:eastAsia="仿宋_GB2312" w:cs="Times New Roman"/>
          <w:color w:val="auto"/>
          <w:sz w:val="32"/>
          <w:szCs w:val="32"/>
        </w:rPr>
        <w:t>医疗废物分类收集情况；使用专用包装物及容器情况；医疗废物暂时贮存设施建立情况；医疗废物交接、运送、暂存及处置情况。</w:t>
      </w:r>
      <w:r>
        <w:rPr>
          <w:rFonts w:hint="eastAsia" w:eastAsia="仿宋_GB2312" w:cs="Times New Roman"/>
          <w:color w:val="auto"/>
          <w:sz w:val="32"/>
          <w:szCs w:val="32"/>
          <w:lang w:val="en-US" w:eastAsia="zh-CN"/>
        </w:rPr>
        <w:t>疾控中心及接种门诊废弃疫苗处置情况。</w:t>
      </w:r>
    </w:p>
    <w:p w14:paraId="6EEB9A53">
      <w:pPr>
        <w:keepNext w:val="0"/>
        <w:keepLines w:val="0"/>
        <w:pageBreakBefore w:val="0"/>
        <w:kinsoku/>
        <w:wordWrap/>
        <w:overflowPunct/>
        <w:topLinePunct w:val="0"/>
        <w:autoSpaceDE/>
        <w:autoSpaceDN/>
        <w:bidi w:val="0"/>
        <w:adjustRightInd/>
        <w:snapToGrid w:val="0"/>
        <w:spacing w:line="600" w:lineRule="exact"/>
        <w:ind w:firstLine="640"/>
        <w:textAlignment w:val="auto"/>
        <w:rPr>
          <w:rFonts w:hint="default" w:ascii="Times New Roman" w:hAnsi="Times New Roman" w:eastAsia="仿宋_GB2312" w:cs="Times New Roman"/>
          <w:color w:val="auto"/>
          <w:sz w:val="32"/>
          <w:szCs w:val="32"/>
        </w:rPr>
      </w:pPr>
      <w:r>
        <w:rPr>
          <w:rFonts w:hint="eastAsia" w:ascii="楷体_GB2312" w:hAnsi="楷体_GB2312" w:eastAsia="楷体_GB2312" w:cs="楷体_GB2312"/>
          <w:color w:val="auto"/>
          <w:sz w:val="32"/>
          <w:szCs w:val="32"/>
          <w:lang w:eastAsia="zh-CN"/>
        </w:rPr>
        <w:t>（</w:t>
      </w:r>
      <w:r>
        <w:rPr>
          <w:rFonts w:hint="default" w:ascii="楷体_GB2312" w:hAnsi="楷体_GB2312" w:eastAsia="楷体_GB2312" w:cs="楷体_GB2312"/>
          <w:color w:val="auto"/>
          <w:sz w:val="32"/>
          <w:szCs w:val="32"/>
        </w:rPr>
        <w:t>六）</w:t>
      </w:r>
      <w:r>
        <w:rPr>
          <w:rFonts w:hint="default" w:ascii="Times New Roman" w:hAnsi="Times New Roman" w:eastAsia="楷体" w:cs="Times New Roman"/>
          <w:color w:val="auto"/>
          <w:sz w:val="32"/>
          <w:szCs w:val="32"/>
        </w:rPr>
        <w:t>病原微生物实验室生物安全管理情况。</w:t>
      </w:r>
      <w:r>
        <w:rPr>
          <w:rFonts w:hint="default" w:ascii="Times New Roman" w:hAnsi="Times New Roman" w:eastAsia="仿宋_GB2312" w:cs="Times New Roman"/>
          <w:color w:val="auto"/>
          <w:sz w:val="32"/>
          <w:szCs w:val="32"/>
        </w:rPr>
        <w:t>实验室取得批准或进行备案情况；从事实验活动的人员培训、考核情况；实验档案建立情况；实验结束将菌</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毒）种或样本销毁或者送交保藏机构保藏情况。</w:t>
      </w:r>
    </w:p>
    <w:p w14:paraId="0E743E7D">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eastAsia="仿宋_GB2312" w:cs="Times New Roman"/>
          <w:color w:val="auto"/>
          <w:sz w:val="32"/>
          <w:szCs w:val="24"/>
          <w:highlight w:val="none"/>
          <w:lang w:val="en-US" w:eastAsia="zh-CN"/>
        </w:rPr>
      </w:pPr>
      <w:r>
        <w:rPr>
          <w:rFonts w:hint="eastAsia" w:ascii="楷体_GB2312" w:hAnsi="楷体_GB2312" w:eastAsia="楷体_GB2312" w:cs="楷体_GB2312"/>
          <w:color w:val="auto"/>
          <w:sz w:val="32"/>
          <w:szCs w:val="32"/>
          <w:lang w:eastAsia="zh-CN"/>
        </w:rPr>
        <w:t>（</w:t>
      </w:r>
      <w:r>
        <w:rPr>
          <w:rFonts w:hint="default" w:ascii="楷体_GB2312" w:hAnsi="楷体_GB2312" w:eastAsia="楷体_GB2312" w:cs="楷体_GB2312"/>
          <w:color w:val="auto"/>
          <w:sz w:val="32"/>
          <w:szCs w:val="32"/>
          <w:lang w:eastAsia="zh-CN"/>
        </w:rPr>
        <w:t>七</w:t>
      </w:r>
      <w:r>
        <w:rPr>
          <w:rFonts w:hint="default" w:ascii="楷体_GB2312" w:hAnsi="楷体_GB2312" w:eastAsia="楷体_GB2312" w:cs="楷体_GB2312"/>
          <w:color w:val="auto"/>
          <w:sz w:val="32"/>
          <w:szCs w:val="32"/>
        </w:rPr>
        <w:t>）</w:t>
      </w:r>
      <w:r>
        <w:rPr>
          <w:rFonts w:hint="default" w:ascii="Times New Roman" w:hAnsi="Times New Roman" w:eastAsia="楷体" w:cs="Times New Roman"/>
          <w:color w:val="auto"/>
          <w:sz w:val="32"/>
          <w:szCs w:val="32"/>
          <w:lang w:eastAsia="zh-CN"/>
        </w:rPr>
        <w:t>监督抽检</w:t>
      </w:r>
      <w:r>
        <w:rPr>
          <w:rFonts w:hint="default" w:ascii="Times New Roman" w:hAnsi="Times New Roman" w:eastAsia="楷体" w:cs="Times New Roman"/>
          <w:color w:val="auto"/>
          <w:sz w:val="32"/>
          <w:szCs w:val="32"/>
        </w:rPr>
        <w:t>情况</w:t>
      </w:r>
      <w:r>
        <w:rPr>
          <w:rFonts w:hint="default" w:ascii="Times New Roman" w:hAnsi="Times New Roman" w:eastAsia="楷体" w:cs="Times New Roman"/>
          <w:color w:val="auto"/>
          <w:sz w:val="32"/>
          <w:szCs w:val="32"/>
          <w:lang w:eastAsia="zh-CN"/>
        </w:rPr>
        <w:t>。</w:t>
      </w:r>
      <w:r>
        <w:rPr>
          <w:rFonts w:hint="default" w:ascii="Times New Roman" w:hAnsi="Times New Roman" w:eastAsia="仿宋_GB2312" w:cs="Times New Roman"/>
          <w:b w:val="0"/>
          <w:bCs w:val="0"/>
          <w:color w:val="auto"/>
          <w:sz w:val="32"/>
          <w:szCs w:val="24"/>
          <w:highlight w:val="none"/>
        </w:rPr>
        <w:t>各</w:t>
      </w:r>
      <w:r>
        <w:rPr>
          <w:rFonts w:hint="eastAsia" w:ascii="Times New Roman" w:hAnsi="Times New Roman" w:eastAsia="仿宋_GB2312" w:cs="Times New Roman"/>
          <w:b w:val="0"/>
          <w:bCs w:val="0"/>
          <w:color w:val="auto"/>
          <w:sz w:val="32"/>
          <w:szCs w:val="24"/>
          <w:highlight w:val="none"/>
          <w:lang w:val="en-US" w:eastAsia="zh-CN"/>
        </w:rPr>
        <w:t>县（市）区</w:t>
      </w:r>
      <w:r>
        <w:rPr>
          <w:rFonts w:hint="default" w:ascii="Times New Roman" w:hAnsi="Times New Roman" w:eastAsia="仿宋_GB2312" w:cs="Times New Roman"/>
          <w:b w:val="0"/>
          <w:bCs w:val="0"/>
          <w:color w:val="auto"/>
          <w:sz w:val="32"/>
          <w:szCs w:val="24"/>
          <w:highlight w:val="none"/>
        </w:rPr>
        <w:t>医疗机构</w:t>
      </w:r>
      <w:r>
        <w:rPr>
          <w:rFonts w:hint="default" w:ascii="Times New Roman" w:hAnsi="Times New Roman" w:eastAsia="仿宋_GB2312" w:cs="Times New Roman"/>
          <w:b w:val="0"/>
          <w:bCs w:val="0"/>
          <w:color w:val="auto"/>
          <w:sz w:val="32"/>
          <w:szCs w:val="24"/>
          <w:highlight w:val="none"/>
          <w:lang w:eastAsia="zh-CN"/>
        </w:rPr>
        <w:t>传染病防治监督</w:t>
      </w:r>
      <w:r>
        <w:rPr>
          <w:rFonts w:hint="default" w:ascii="Times New Roman" w:hAnsi="Times New Roman" w:eastAsia="仿宋_GB2312" w:cs="Times New Roman"/>
          <w:b w:val="0"/>
          <w:bCs w:val="0"/>
          <w:color w:val="auto"/>
          <w:sz w:val="32"/>
          <w:szCs w:val="24"/>
          <w:highlight w:val="none"/>
        </w:rPr>
        <w:t>抽检的数量不</w:t>
      </w:r>
      <w:r>
        <w:rPr>
          <w:rFonts w:hint="default" w:ascii="Times New Roman" w:hAnsi="Times New Roman" w:eastAsia="仿宋_GB2312" w:cs="Times New Roman"/>
          <w:b w:val="0"/>
          <w:bCs w:val="0"/>
          <w:color w:val="auto"/>
          <w:sz w:val="32"/>
          <w:szCs w:val="24"/>
          <w:highlight w:val="none"/>
          <w:lang w:eastAsia="zh-CN"/>
        </w:rPr>
        <w:t>得</w:t>
      </w:r>
      <w:r>
        <w:rPr>
          <w:rFonts w:hint="default" w:ascii="Times New Roman" w:hAnsi="Times New Roman" w:eastAsia="仿宋_GB2312" w:cs="Times New Roman"/>
          <w:b w:val="0"/>
          <w:bCs w:val="0"/>
          <w:color w:val="auto"/>
          <w:sz w:val="32"/>
          <w:szCs w:val="24"/>
          <w:highlight w:val="none"/>
        </w:rPr>
        <w:t>低于</w:t>
      </w:r>
      <w:r>
        <w:rPr>
          <w:rFonts w:hint="default" w:ascii="Times New Roman" w:hAnsi="Times New Roman" w:eastAsia="仿宋_GB2312" w:cs="Times New Roman"/>
          <w:b w:val="0"/>
          <w:bCs w:val="0"/>
          <w:color w:val="auto"/>
          <w:sz w:val="32"/>
          <w:szCs w:val="24"/>
          <w:highlight w:val="none"/>
          <w:lang w:eastAsia="zh-CN"/>
        </w:rPr>
        <w:t>年度国家</w:t>
      </w:r>
      <w:r>
        <w:rPr>
          <w:rFonts w:hint="default" w:ascii="Times New Roman" w:hAnsi="Times New Roman" w:eastAsia="仿宋_GB2312" w:cs="Times New Roman"/>
          <w:b w:val="0"/>
          <w:bCs w:val="0"/>
          <w:color w:val="auto"/>
          <w:sz w:val="32"/>
          <w:szCs w:val="24"/>
          <w:highlight w:val="none"/>
        </w:rPr>
        <w:t>随机</w:t>
      </w:r>
      <w:r>
        <w:rPr>
          <w:rFonts w:hint="default" w:ascii="Times New Roman" w:hAnsi="Times New Roman" w:eastAsia="仿宋_GB2312" w:cs="Times New Roman"/>
          <w:b w:val="0"/>
          <w:bCs w:val="0"/>
          <w:color w:val="auto"/>
          <w:sz w:val="32"/>
          <w:szCs w:val="24"/>
          <w:highlight w:val="none"/>
          <w:lang w:eastAsia="zh-CN"/>
        </w:rPr>
        <w:t>监督</w:t>
      </w:r>
      <w:r>
        <w:rPr>
          <w:rFonts w:hint="default" w:ascii="Times New Roman" w:hAnsi="Times New Roman" w:eastAsia="仿宋_GB2312" w:cs="Times New Roman"/>
          <w:b w:val="0"/>
          <w:bCs w:val="0"/>
          <w:color w:val="auto"/>
          <w:sz w:val="32"/>
          <w:szCs w:val="24"/>
          <w:highlight w:val="none"/>
        </w:rPr>
        <w:t>抽查任务</w:t>
      </w:r>
      <w:r>
        <w:rPr>
          <w:rFonts w:hint="eastAsia" w:eastAsia="仿宋_GB2312" w:cs="Times New Roman"/>
          <w:b w:val="0"/>
          <w:bCs w:val="0"/>
          <w:color w:val="auto"/>
          <w:sz w:val="32"/>
          <w:szCs w:val="24"/>
          <w:highlight w:val="none"/>
          <w:lang w:val="en-US" w:eastAsia="zh-CN"/>
        </w:rPr>
        <w:t>总机构数</w:t>
      </w:r>
      <w:r>
        <w:rPr>
          <w:rFonts w:hint="default" w:ascii="Times New Roman" w:hAnsi="Times New Roman" w:eastAsia="仿宋_GB2312" w:cs="Times New Roman"/>
          <w:b w:val="0"/>
          <w:bCs w:val="0"/>
          <w:color w:val="auto"/>
          <w:sz w:val="32"/>
          <w:szCs w:val="24"/>
          <w:highlight w:val="none"/>
        </w:rPr>
        <w:t>的</w:t>
      </w:r>
      <w:r>
        <w:rPr>
          <w:rFonts w:hint="default" w:ascii="Times New Roman" w:hAnsi="Times New Roman" w:eastAsia="仿宋_GB2312" w:cs="Times New Roman"/>
          <w:b w:val="0"/>
          <w:bCs w:val="0"/>
          <w:color w:val="auto"/>
          <w:sz w:val="32"/>
          <w:szCs w:val="24"/>
          <w:highlight w:val="none"/>
          <w:lang w:val="en-US" w:eastAsia="zh-CN"/>
        </w:rPr>
        <w:t>6</w:t>
      </w:r>
      <w:r>
        <w:rPr>
          <w:rFonts w:hint="default" w:ascii="Times New Roman" w:hAnsi="Times New Roman" w:eastAsia="仿宋_GB2312" w:cs="Times New Roman"/>
          <w:b w:val="0"/>
          <w:bCs w:val="0"/>
          <w:color w:val="auto"/>
          <w:sz w:val="32"/>
          <w:szCs w:val="24"/>
          <w:highlight w:val="none"/>
        </w:rPr>
        <w:t>%</w:t>
      </w:r>
      <w:r>
        <w:rPr>
          <w:rFonts w:hint="default" w:ascii="Times New Roman" w:hAnsi="Times New Roman" w:eastAsia="仿宋_GB2312" w:cs="Times New Roman"/>
          <w:b w:val="0"/>
          <w:bCs w:val="0"/>
          <w:color w:val="auto"/>
          <w:sz w:val="32"/>
          <w:szCs w:val="24"/>
          <w:highlight w:val="none"/>
          <w:lang w:eastAsia="zh-CN"/>
        </w:rPr>
        <w:t>，</w:t>
      </w:r>
      <w:r>
        <w:rPr>
          <w:rFonts w:hint="eastAsia" w:eastAsia="仿宋_GB2312" w:cs="Times New Roman"/>
          <w:b w:val="0"/>
          <w:bCs w:val="0"/>
          <w:color w:val="auto"/>
          <w:sz w:val="32"/>
          <w:szCs w:val="24"/>
          <w:highlight w:val="none"/>
          <w:lang w:val="en-US" w:eastAsia="zh-CN"/>
        </w:rPr>
        <w:t>根据实际适当增加抽检数量</w:t>
      </w:r>
      <w:r>
        <w:rPr>
          <w:rFonts w:hint="default" w:ascii="Times New Roman" w:hAnsi="Times New Roman" w:eastAsia="仿宋_GB2312" w:cs="Times New Roman"/>
          <w:color w:val="auto"/>
          <w:sz w:val="32"/>
          <w:szCs w:val="24"/>
          <w:highlight w:val="none"/>
        </w:rPr>
        <w:t>。</w:t>
      </w:r>
      <w:r>
        <w:rPr>
          <w:rFonts w:hint="default" w:ascii="Times New Roman" w:hAnsi="Times New Roman" w:eastAsia="仿宋_GB2312" w:cs="Times New Roman"/>
          <w:color w:val="auto"/>
          <w:sz w:val="32"/>
          <w:szCs w:val="24"/>
        </w:rPr>
        <w:t>抽检项目根据</w:t>
      </w:r>
      <w:r>
        <w:rPr>
          <w:rFonts w:hint="default" w:ascii="Times New Roman" w:hAnsi="Times New Roman" w:eastAsia="仿宋_GB2312" w:cs="Times New Roman"/>
          <w:color w:val="auto"/>
          <w:sz w:val="32"/>
          <w:szCs w:val="24"/>
          <w:lang w:val="en-US" w:eastAsia="zh-CN"/>
        </w:rPr>
        <w:t>2025</w:t>
      </w:r>
      <w:r>
        <w:rPr>
          <w:rFonts w:hint="eastAsia" w:eastAsia="仿宋_GB2312" w:cs="Times New Roman"/>
          <w:color w:val="auto"/>
          <w:sz w:val="32"/>
          <w:szCs w:val="24"/>
          <w:lang w:val="en-US" w:eastAsia="zh-CN"/>
        </w:rPr>
        <w:t>年</w:t>
      </w:r>
      <w:r>
        <w:rPr>
          <w:rFonts w:hint="default" w:ascii="Times New Roman" w:hAnsi="Times New Roman" w:eastAsia="仿宋_GB2312" w:cs="Times New Roman"/>
          <w:color w:val="auto"/>
          <w:sz w:val="32"/>
          <w:szCs w:val="24"/>
        </w:rPr>
        <w:t>度医疗机构消毒效果监测</w:t>
      </w:r>
      <w:r>
        <w:rPr>
          <w:rFonts w:hint="default" w:ascii="Times New Roman" w:hAnsi="Times New Roman" w:eastAsia="仿宋_GB2312" w:cs="Times New Roman"/>
          <w:color w:val="auto"/>
          <w:sz w:val="32"/>
          <w:szCs w:val="24"/>
          <w:lang w:eastAsia="zh-CN"/>
        </w:rPr>
        <w:t>结果</w:t>
      </w:r>
      <w:r>
        <w:rPr>
          <w:rFonts w:hint="eastAsia" w:eastAsia="仿宋_GB2312" w:cs="Times New Roman"/>
          <w:color w:val="auto"/>
          <w:sz w:val="32"/>
          <w:szCs w:val="24"/>
          <w:lang w:val="en-US" w:eastAsia="zh-CN"/>
        </w:rPr>
        <w:t>及抽检情况确定</w:t>
      </w:r>
      <w:r>
        <w:rPr>
          <w:rFonts w:hint="default" w:ascii="Times New Roman" w:hAnsi="Times New Roman" w:eastAsia="仿宋_GB2312" w:cs="Times New Roman"/>
          <w:color w:val="auto"/>
          <w:sz w:val="32"/>
          <w:szCs w:val="24"/>
        </w:rPr>
        <w:t>，</w:t>
      </w:r>
      <w:r>
        <w:rPr>
          <w:rFonts w:hint="default" w:ascii="Times New Roman" w:hAnsi="Times New Roman" w:eastAsia="仿宋_GB2312" w:cs="Times New Roman"/>
          <w:color w:val="auto"/>
          <w:sz w:val="32"/>
          <w:szCs w:val="24"/>
          <w:highlight w:val="none"/>
        </w:rPr>
        <w:t>包括但不限于环境空气、物体表面、医务人员手、</w:t>
      </w:r>
      <w:r>
        <w:rPr>
          <w:rFonts w:hint="default" w:ascii="Times New Roman" w:hAnsi="Times New Roman" w:eastAsia="仿宋_GB2312" w:cs="Times New Roman"/>
          <w:color w:val="auto"/>
          <w:sz w:val="32"/>
          <w:szCs w:val="24"/>
          <w:highlight w:val="none"/>
          <w:lang w:eastAsia="zh-CN"/>
        </w:rPr>
        <w:t>内镜</w:t>
      </w:r>
      <w:r>
        <w:rPr>
          <w:rFonts w:hint="default" w:ascii="Times New Roman" w:hAnsi="Times New Roman" w:eastAsia="仿宋_GB2312" w:cs="Times New Roman"/>
          <w:color w:val="auto"/>
          <w:sz w:val="32"/>
          <w:szCs w:val="24"/>
          <w:highlight w:val="none"/>
        </w:rPr>
        <w:t>、</w:t>
      </w:r>
      <w:r>
        <w:rPr>
          <w:rFonts w:hint="default" w:ascii="Times New Roman" w:hAnsi="Times New Roman" w:eastAsia="仿宋_GB2312" w:cs="Times New Roman"/>
          <w:color w:val="auto"/>
          <w:sz w:val="32"/>
          <w:szCs w:val="24"/>
          <w:highlight w:val="none"/>
          <w:lang w:eastAsia="zh-CN"/>
        </w:rPr>
        <w:t>使用中</w:t>
      </w:r>
      <w:r>
        <w:rPr>
          <w:rFonts w:hint="default" w:ascii="Times New Roman" w:hAnsi="Times New Roman" w:eastAsia="仿宋_GB2312" w:cs="Times New Roman"/>
          <w:color w:val="auto"/>
          <w:sz w:val="32"/>
          <w:szCs w:val="24"/>
          <w:highlight w:val="none"/>
        </w:rPr>
        <w:t>消毒剂、治疗用水、</w:t>
      </w:r>
      <w:r>
        <w:rPr>
          <w:rFonts w:hint="default" w:ascii="Times New Roman" w:hAnsi="Times New Roman" w:eastAsia="仿宋_GB2312" w:cs="Times New Roman"/>
          <w:color w:val="auto"/>
          <w:sz w:val="32"/>
          <w:szCs w:val="24"/>
          <w:highlight w:val="none"/>
          <w:lang w:eastAsia="zh-CN"/>
        </w:rPr>
        <w:t>医疗</w:t>
      </w:r>
      <w:r>
        <w:rPr>
          <w:rFonts w:hint="default" w:ascii="Times New Roman" w:hAnsi="Times New Roman" w:eastAsia="仿宋_GB2312" w:cs="Times New Roman"/>
          <w:color w:val="auto"/>
          <w:sz w:val="32"/>
          <w:szCs w:val="24"/>
          <w:highlight w:val="none"/>
        </w:rPr>
        <w:t>污水等</w:t>
      </w:r>
      <w:r>
        <w:rPr>
          <w:rFonts w:hint="default" w:ascii="Times New Roman" w:hAnsi="Times New Roman" w:eastAsia="仿宋_GB2312" w:cs="Times New Roman"/>
          <w:color w:val="auto"/>
          <w:sz w:val="32"/>
          <w:szCs w:val="24"/>
          <w:highlight w:val="none"/>
          <w:lang w:eastAsia="zh-CN"/>
        </w:rPr>
        <w:t>。</w:t>
      </w:r>
      <w:r>
        <w:rPr>
          <w:rFonts w:hint="eastAsia" w:eastAsia="仿宋_GB2312" w:cs="Times New Roman"/>
          <w:color w:val="auto"/>
          <w:sz w:val="32"/>
          <w:szCs w:val="24"/>
          <w:highlight w:val="none"/>
          <w:lang w:val="en-US" w:eastAsia="zh-CN"/>
        </w:rPr>
        <w:t>监督抽检对象重点选择传染病医院、二级以上医疗机构、口腔诊疗机构、医疗美容机构等，以及上年度传染病防治分类综合评价为“重点监督单位”的医疗机构。监督抽检科室重点选择医疗机构的血液透析治疗室（中心）、内镜诊疗室（中心）、口腔科（治疗中心）、消毒供应室（中心）、手术室、新生儿室、重症监护病房（ICU）等科室。</w:t>
      </w:r>
    </w:p>
    <w:p w14:paraId="186A7AF5">
      <w:pPr>
        <w:widowControl/>
        <w:spacing w:line="600" w:lineRule="exact"/>
        <w:ind w:firstLine="640" w:firstLineChars="200"/>
        <w:rPr>
          <w:rFonts w:hint="eastAsia" w:eastAsia="仿宋_GB2312" w:cs="Times New Roman"/>
          <w:color w:val="auto"/>
          <w:sz w:val="32"/>
          <w:highlight w:val="none"/>
          <w:lang w:val="en-US" w:eastAsia="zh-CN"/>
        </w:rPr>
      </w:pPr>
      <w:r>
        <w:rPr>
          <w:rFonts w:hint="eastAsia" w:eastAsia="仿宋_GB2312" w:cs="Times New Roman"/>
          <w:color w:val="auto"/>
          <w:sz w:val="32"/>
          <w:highlight w:val="none"/>
          <w:lang w:val="en-US" w:eastAsia="zh-CN"/>
        </w:rPr>
        <w:t>各县（市）区要积极探索协同工作模式，随机监督抽查任务与国家部署的消毒监测任务中重合点位要进行有机整合，共同开展并完成抽样检测工作。</w:t>
      </w:r>
    </w:p>
    <w:p w14:paraId="2AA8F8C2">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黑体" w:cs="Times New Roman"/>
          <w:color w:val="auto"/>
          <w:sz w:val="32"/>
          <w:szCs w:val="24"/>
        </w:rPr>
      </w:pPr>
      <w:r>
        <w:rPr>
          <w:rFonts w:hint="default" w:ascii="Times New Roman" w:hAnsi="Times New Roman" w:eastAsia="黑体" w:cs="Times New Roman"/>
          <w:color w:val="auto"/>
          <w:sz w:val="32"/>
          <w:szCs w:val="32"/>
        </w:rPr>
        <w:t>三、</w:t>
      </w:r>
      <w:r>
        <w:rPr>
          <w:rFonts w:hint="default" w:ascii="Times New Roman" w:hAnsi="Times New Roman" w:eastAsia="黑体" w:cs="Times New Roman"/>
          <w:color w:val="auto"/>
          <w:sz w:val="32"/>
          <w:szCs w:val="24"/>
        </w:rPr>
        <w:t>工作要求</w:t>
      </w:r>
    </w:p>
    <w:p w14:paraId="2EEDD2C5">
      <w:pPr>
        <w:keepNext w:val="0"/>
        <w:keepLines w:val="0"/>
        <w:pageBreakBefore w:val="0"/>
        <w:widowControl/>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24"/>
          <w:highlight w:val="yellow"/>
          <w:lang w:val="en-US" w:eastAsia="zh-CN"/>
        </w:rPr>
      </w:pPr>
      <w:r>
        <w:rPr>
          <w:rFonts w:hint="eastAsia" w:eastAsia="仿宋_GB2312" w:cs="Times New Roman"/>
          <w:color w:val="auto"/>
          <w:sz w:val="32"/>
          <w:szCs w:val="24"/>
          <w:lang w:eastAsia="zh-CN"/>
        </w:rPr>
        <w:t>（</w:t>
      </w:r>
      <w:r>
        <w:rPr>
          <w:rFonts w:hint="default" w:ascii="Times New Roman" w:hAnsi="Times New Roman" w:eastAsia="仿宋_GB2312" w:cs="Times New Roman"/>
          <w:color w:val="auto"/>
          <w:sz w:val="32"/>
          <w:szCs w:val="24"/>
        </w:rPr>
        <w:t>一）各</w:t>
      </w:r>
      <w:r>
        <w:rPr>
          <w:rFonts w:hint="eastAsia" w:ascii="Times New Roman" w:hAnsi="Times New Roman" w:eastAsia="仿宋_GB2312" w:cs="Times New Roman"/>
          <w:color w:val="auto"/>
          <w:sz w:val="32"/>
          <w:szCs w:val="24"/>
          <w:lang w:val="en-US" w:eastAsia="zh-CN"/>
        </w:rPr>
        <w:t>县（市）区</w:t>
      </w:r>
      <w:r>
        <w:rPr>
          <w:rFonts w:hint="default" w:ascii="Times New Roman" w:hAnsi="Times New Roman" w:eastAsia="仿宋_GB2312" w:cs="Times New Roman"/>
          <w:color w:val="auto"/>
          <w:sz w:val="32"/>
          <w:szCs w:val="24"/>
        </w:rPr>
        <w:t>要高度重视医疗卫生机构传染病防治国家随机监督抽查工作，健全完善监督抽查底档数据，结合当地实际制定本辖区工作实施方案并组织实施。医疗卫生机构传染病防治国家随机监督抽查工作</w:t>
      </w:r>
      <w:r>
        <w:rPr>
          <w:rFonts w:hint="eastAsia" w:eastAsia="仿宋_GB2312" w:cs="Times New Roman"/>
          <w:color w:val="auto"/>
          <w:sz w:val="32"/>
          <w:szCs w:val="24"/>
          <w:lang w:val="en-US" w:eastAsia="zh-CN"/>
        </w:rPr>
        <w:t>要</w:t>
      </w:r>
      <w:r>
        <w:rPr>
          <w:rFonts w:hint="default" w:ascii="Times New Roman" w:hAnsi="Times New Roman" w:eastAsia="仿宋_GB2312" w:cs="Times New Roman"/>
          <w:color w:val="auto"/>
          <w:sz w:val="32"/>
          <w:szCs w:val="24"/>
        </w:rPr>
        <w:t>采取分类监督综合评价方式进行检查。</w:t>
      </w:r>
      <w:r>
        <w:rPr>
          <w:rFonts w:hint="default" w:ascii="Times New Roman" w:hAnsi="Times New Roman" w:eastAsia="仿宋_GB2312" w:cs="Times New Roman"/>
          <w:color w:val="auto"/>
          <w:sz w:val="32"/>
          <w:szCs w:val="24"/>
          <w:lang w:eastAsia="zh-CN"/>
        </w:rPr>
        <w:t>要将综合评价结果纳入日常管理措施中，与医疗机构不良行为记分、等级评审、校验等相衔接。</w:t>
      </w:r>
    </w:p>
    <w:p w14:paraId="03D16749">
      <w:pPr>
        <w:keepNext w:val="0"/>
        <w:keepLines w:val="0"/>
        <w:pageBreakBefore w:val="0"/>
        <w:widowControl/>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Times New Roman"/>
          <w:b w:val="0"/>
          <w:bCs w:val="0"/>
          <w:color w:val="auto"/>
          <w:sz w:val="32"/>
          <w:szCs w:val="24"/>
          <w:highlight w:val="none"/>
          <w:lang w:eastAsia="zh-CN"/>
        </w:rPr>
      </w:pPr>
      <w:r>
        <w:rPr>
          <w:rFonts w:hint="eastAsia" w:eastAsia="仿宋_GB2312" w:cs="Times New Roman"/>
          <w:color w:val="auto"/>
          <w:sz w:val="32"/>
          <w:szCs w:val="24"/>
          <w:lang w:eastAsia="zh-CN"/>
        </w:rPr>
        <w:t>（</w:t>
      </w:r>
      <w:r>
        <w:rPr>
          <w:rFonts w:hint="default" w:ascii="Times New Roman" w:hAnsi="Times New Roman" w:eastAsia="仿宋_GB2312" w:cs="Times New Roman"/>
          <w:color w:val="auto"/>
          <w:sz w:val="32"/>
          <w:szCs w:val="24"/>
        </w:rPr>
        <w:t>二）</w:t>
      </w:r>
      <w:r>
        <w:rPr>
          <w:rFonts w:hint="eastAsia" w:ascii="Times New Roman" w:hAnsi="Times New Roman" w:eastAsia="仿宋_GB2312" w:cs="Times New Roman"/>
          <w:color w:val="auto"/>
          <w:sz w:val="32"/>
          <w:szCs w:val="24"/>
          <w:lang w:eastAsia="zh-CN"/>
        </w:rPr>
        <w:t>各级</w:t>
      </w:r>
      <w:r>
        <w:rPr>
          <w:rFonts w:hint="default" w:ascii="Times New Roman" w:hAnsi="Times New Roman" w:eastAsia="仿宋_GB2312" w:cs="Times New Roman"/>
          <w:color w:val="auto"/>
          <w:sz w:val="32"/>
          <w:szCs w:val="32"/>
        </w:rPr>
        <w:t>疾病预防控制机构</w:t>
      </w:r>
      <w:r>
        <w:rPr>
          <w:rFonts w:hint="eastAsia" w:eastAsia="仿宋_GB2312" w:cs="Times New Roman"/>
          <w:color w:val="auto"/>
          <w:sz w:val="32"/>
          <w:szCs w:val="32"/>
          <w:lang w:val="en-US" w:eastAsia="zh-CN"/>
        </w:rPr>
        <w:t>作为被监督对象时，应严格执行行政执法回避原则，不得由本单位人员进行</w:t>
      </w:r>
      <w:r>
        <w:rPr>
          <w:rFonts w:hint="default" w:ascii="Times New Roman" w:hAnsi="Times New Roman" w:eastAsia="仿宋_GB2312" w:cs="Times New Roman"/>
          <w:color w:val="auto"/>
          <w:sz w:val="32"/>
          <w:szCs w:val="24"/>
        </w:rPr>
        <w:t>。</w:t>
      </w:r>
      <w:r>
        <w:rPr>
          <w:rFonts w:hint="eastAsia" w:eastAsia="仿宋_GB2312" w:cs="Times New Roman"/>
          <w:color w:val="auto"/>
          <w:sz w:val="32"/>
          <w:szCs w:val="24"/>
          <w:lang w:val="en-US" w:eastAsia="zh-CN"/>
        </w:rPr>
        <w:t>原则上，市疾控中心抽查任务由同级卫生健康行政部门组织实施、属地县（市）区级执法人员给予技术支持；县（市）区疾控中心抽查任务由上级市疾控机构执法人员组织实施。</w:t>
      </w:r>
    </w:p>
    <w:p w14:paraId="7D7D141A">
      <w:pPr>
        <w:keepNext w:val="0"/>
        <w:keepLines w:val="0"/>
        <w:pageBreakBefore w:val="0"/>
        <w:widowControl/>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Times New Roman"/>
          <w:b w:val="0"/>
          <w:bCs w:val="0"/>
          <w:color w:val="auto"/>
          <w:sz w:val="32"/>
          <w:szCs w:val="24"/>
          <w:highlight w:val="none"/>
          <w:lang w:eastAsia="zh-CN"/>
        </w:rPr>
      </w:pPr>
      <w:r>
        <w:rPr>
          <w:rFonts w:hint="eastAsia" w:ascii="Times New Roman" w:hAnsi="Times New Roman" w:eastAsia="仿宋_GB2312" w:cs="Times New Roman"/>
          <w:b w:val="0"/>
          <w:bCs w:val="0"/>
          <w:color w:val="auto"/>
          <w:sz w:val="32"/>
          <w:szCs w:val="24"/>
          <w:highlight w:val="none"/>
          <w:lang w:eastAsia="zh-CN"/>
        </w:rPr>
        <w:t>（</w:t>
      </w:r>
      <w:r>
        <w:rPr>
          <w:rFonts w:hint="eastAsia" w:eastAsia="仿宋_GB2312" w:cs="Times New Roman"/>
          <w:b w:val="0"/>
          <w:bCs w:val="0"/>
          <w:color w:val="auto"/>
          <w:sz w:val="32"/>
          <w:szCs w:val="24"/>
          <w:highlight w:val="none"/>
          <w:lang w:eastAsia="zh-CN"/>
        </w:rPr>
        <w:t>三</w:t>
      </w:r>
      <w:r>
        <w:rPr>
          <w:rFonts w:hint="eastAsia" w:ascii="Times New Roman" w:hAnsi="Times New Roman" w:eastAsia="仿宋_GB2312" w:cs="Times New Roman"/>
          <w:b w:val="0"/>
          <w:bCs w:val="0"/>
          <w:color w:val="auto"/>
          <w:sz w:val="32"/>
          <w:szCs w:val="24"/>
          <w:highlight w:val="none"/>
          <w:lang w:eastAsia="zh-CN"/>
        </w:rPr>
        <w:t>）各</w:t>
      </w:r>
      <w:r>
        <w:rPr>
          <w:rFonts w:hint="eastAsia" w:ascii="Times New Roman" w:hAnsi="Times New Roman" w:eastAsia="仿宋_GB2312" w:cs="Times New Roman"/>
          <w:b w:val="0"/>
          <w:bCs w:val="0"/>
          <w:color w:val="auto"/>
          <w:sz w:val="32"/>
          <w:szCs w:val="24"/>
          <w:highlight w:val="none"/>
          <w:lang w:val="en-US" w:eastAsia="zh-CN"/>
        </w:rPr>
        <w:t>县（市）区</w:t>
      </w:r>
      <w:r>
        <w:rPr>
          <w:rFonts w:hint="eastAsia" w:ascii="Times New Roman" w:hAnsi="Times New Roman" w:eastAsia="仿宋_GB2312" w:cs="Times New Roman"/>
          <w:b w:val="0"/>
          <w:bCs w:val="0"/>
          <w:color w:val="auto"/>
          <w:sz w:val="32"/>
          <w:szCs w:val="24"/>
          <w:highlight w:val="none"/>
          <w:lang w:eastAsia="zh-CN"/>
        </w:rPr>
        <w:t>对随机监督抽</w:t>
      </w:r>
      <w:r>
        <w:rPr>
          <w:rFonts w:hint="eastAsia" w:ascii="Times New Roman" w:hAnsi="Times New Roman" w:eastAsia="仿宋_GB2312" w:cs="Times New Roman"/>
          <w:b w:val="0"/>
          <w:bCs w:val="0"/>
          <w:color w:val="auto"/>
          <w:sz w:val="32"/>
          <w:szCs w:val="24"/>
          <w:highlight w:val="none"/>
          <w:lang w:val="en-US" w:eastAsia="zh-CN"/>
        </w:rPr>
        <w:t>检</w:t>
      </w:r>
      <w:r>
        <w:rPr>
          <w:rFonts w:hint="eastAsia" w:ascii="Times New Roman" w:hAnsi="Times New Roman" w:eastAsia="仿宋_GB2312" w:cs="Times New Roman"/>
          <w:b w:val="0"/>
          <w:bCs w:val="0"/>
          <w:color w:val="auto"/>
          <w:sz w:val="32"/>
          <w:szCs w:val="24"/>
          <w:highlight w:val="none"/>
          <w:lang w:eastAsia="zh-CN"/>
        </w:rPr>
        <w:t>单位</w:t>
      </w:r>
      <w:r>
        <w:rPr>
          <w:rFonts w:hint="eastAsia" w:eastAsia="仿宋_GB2312" w:cs="Times New Roman"/>
          <w:b w:val="0"/>
          <w:bCs w:val="0"/>
          <w:color w:val="auto"/>
          <w:sz w:val="32"/>
          <w:szCs w:val="24"/>
          <w:highlight w:val="none"/>
          <w:lang w:val="en-US" w:eastAsia="zh-CN"/>
        </w:rPr>
        <w:t>原则上</w:t>
      </w:r>
      <w:r>
        <w:rPr>
          <w:rFonts w:hint="eastAsia" w:ascii="Times New Roman" w:hAnsi="Times New Roman" w:eastAsia="仿宋_GB2312" w:cs="Times New Roman"/>
          <w:b w:val="0"/>
          <w:bCs w:val="0"/>
          <w:color w:val="auto"/>
          <w:sz w:val="32"/>
          <w:szCs w:val="24"/>
          <w:highlight w:val="none"/>
          <w:lang w:eastAsia="zh-CN"/>
        </w:rPr>
        <w:t>开展1-2项抽样检测</w:t>
      </w:r>
      <w:r>
        <w:rPr>
          <w:rFonts w:hint="eastAsia" w:eastAsia="仿宋_GB2312" w:cs="Times New Roman"/>
          <w:b w:val="0"/>
          <w:bCs w:val="0"/>
          <w:color w:val="auto"/>
          <w:sz w:val="32"/>
          <w:szCs w:val="24"/>
          <w:highlight w:val="none"/>
          <w:lang w:eastAsia="zh-CN"/>
        </w:rPr>
        <w:t>，</w:t>
      </w:r>
      <w:r>
        <w:rPr>
          <w:rFonts w:hint="eastAsia" w:ascii="Times New Roman" w:hAnsi="Times New Roman" w:eastAsia="仿宋_GB2312" w:cs="Times New Roman"/>
          <w:b w:val="0"/>
          <w:bCs w:val="0"/>
          <w:color w:val="auto"/>
          <w:sz w:val="32"/>
          <w:szCs w:val="24"/>
          <w:highlight w:val="none"/>
          <w:lang w:eastAsia="zh-CN"/>
        </w:rPr>
        <w:t>鼓励有条件的地区</w:t>
      </w:r>
      <w:r>
        <w:rPr>
          <w:rFonts w:hint="eastAsia" w:eastAsia="仿宋_GB2312" w:cs="Times New Roman"/>
          <w:b w:val="0"/>
          <w:bCs w:val="0"/>
          <w:color w:val="auto"/>
          <w:sz w:val="32"/>
          <w:szCs w:val="24"/>
          <w:highlight w:val="none"/>
          <w:lang w:val="en-US" w:eastAsia="zh-CN"/>
        </w:rPr>
        <w:t>根据实际情况增加抽样项数</w:t>
      </w:r>
      <w:r>
        <w:rPr>
          <w:rFonts w:hint="eastAsia" w:ascii="Times New Roman" w:hAnsi="Times New Roman" w:eastAsia="仿宋_GB2312" w:cs="Times New Roman"/>
          <w:b w:val="0"/>
          <w:bCs w:val="0"/>
          <w:color w:val="auto"/>
          <w:sz w:val="32"/>
          <w:szCs w:val="24"/>
          <w:highlight w:val="none"/>
          <w:lang w:eastAsia="zh-CN"/>
        </w:rPr>
        <w:t>。</w:t>
      </w:r>
    </w:p>
    <w:p w14:paraId="23844D03">
      <w:pPr>
        <w:keepNext w:val="0"/>
        <w:keepLines w:val="0"/>
        <w:pageBreakBefore w:val="0"/>
        <w:widowControl/>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b w:val="0"/>
          <w:bCs w:val="0"/>
          <w:color w:val="auto"/>
          <w:sz w:val="32"/>
          <w:szCs w:val="24"/>
          <w:lang w:val="en-US" w:eastAsia="zh-CN"/>
        </w:rPr>
      </w:pPr>
      <w:r>
        <w:rPr>
          <w:rFonts w:hint="eastAsia" w:ascii="Times New Roman" w:hAnsi="Times New Roman" w:eastAsia="仿宋_GB2312" w:cs="Times New Roman"/>
          <w:b w:val="0"/>
          <w:bCs w:val="0"/>
          <w:color w:val="auto"/>
          <w:sz w:val="32"/>
          <w:szCs w:val="24"/>
          <w:lang w:eastAsia="zh-CN"/>
        </w:rPr>
        <w:t>（</w:t>
      </w:r>
      <w:r>
        <w:rPr>
          <w:rFonts w:hint="eastAsia" w:eastAsia="仿宋_GB2312" w:cs="Times New Roman"/>
          <w:b w:val="0"/>
          <w:bCs w:val="0"/>
          <w:color w:val="auto"/>
          <w:sz w:val="32"/>
          <w:szCs w:val="24"/>
          <w:lang w:val="en-US" w:eastAsia="zh-CN"/>
        </w:rPr>
        <w:t>四</w:t>
      </w:r>
      <w:r>
        <w:rPr>
          <w:rFonts w:hint="eastAsia" w:ascii="Times New Roman" w:hAnsi="Times New Roman" w:eastAsia="仿宋_GB2312" w:cs="Times New Roman"/>
          <w:b w:val="0"/>
          <w:bCs w:val="0"/>
          <w:color w:val="auto"/>
          <w:sz w:val="32"/>
          <w:szCs w:val="24"/>
        </w:rPr>
        <w:t>）</w:t>
      </w:r>
      <w:r>
        <w:rPr>
          <w:rFonts w:hint="eastAsia" w:ascii="Times New Roman" w:hAnsi="Times New Roman" w:eastAsia="仿宋_GB2312" w:cs="Times New Roman"/>
          <w:b w:val="0"/>
          <w:bCs w:val="0"/>
          <w:color w:val="auto"/>
          <w:sz w:val="32"/>
          <w:szCs w:val="24"/>
          <w:lang w:val="en-US" w:eastAsia="zh-CN"/>
        </w:rPr>
        <w:t>各县（市）区要将监督抽检结果及时、准确地录入“国家卫生健康监督信息报告系统”，做好统计分析研究。各县（市）区要充分发挥疾控机构检验检测技术支撑作用，强化各级疾控（卫生监督）机构内部监督科室与疾控科室之间的工作协同，加强工作资源、信息共享。监督抽检工作中涉及的检测任务原则上由疾控机构实验室承担，不具备</w:t>
      </w:r>
      <w:r>
        <w:rPr>
          <w:rFonts w:hint="eastAsia" w:eastAsia="仿宋_GB2312" w:cs="Times New Roman"/>
          <w:b w:val="0"/>
          <w:bCs w:val="0"/>
          <w:color w:val="auto"/>
          <w:sz w:val="32"/>
          <w:szCs w:val="24"/>
          <w:lang w:val="en-US" w:eastAsia="zh-CN"/>
        </w:rPr>
        <w:t>相应</w:t>
      </w:r>
      <w:r>
        <w:rPr>
          <w:rFonts w:hint="eastAsia" w:ascii="Times New Roman" w:hAnsi="Times New Roman" w:eastAsia="仿宋_GB2312" w:cs="Times New Roman"/>
          <w:b w:val="0"/>
          <w:bCs w:val="0"/>
          <w:color w:val="auto"/>
          <w:sz w:val="32"/>
          <w:szCs w:val="24"/>
          <w:lang w:val="en-US" w:eastAsia="zh-CN"/>
        </w:rPr>
        <w:t>检测能力的，由上一级疾控机构协助开展检测或委托第三方检测机构承担。</w:t>
      </w:r>
    </w:p>
    <w:p w14:paraId="2E7A2087">
      <w:pPr>
        <w:pStyle w:val="7"/>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ind w:firstLine="640" w:firstLineChars="0"/>
        <w:textAlignment w:val="auto"/>
        <w:rPr>
          <w:rFonts w:hint="default" w:ascii="Times New Roman" w:hAnsi="Times New Roman" w:eastAsia="仿宋_GB2312" w:cs="Times New Roman"/>
          <w:color w:val="auto"/>
          <w:sz w:val="32"/>
          <w:szCs w:val="24"/>
        </w:rPr>
      </w:pPr>
      <w:r>
        <w:rPr>
          <w:rFonts w:hint="eastAsia" w:eastAsia="仿宋_GB2312" w:cs="Times New Roman"/>
          <w:color w:val="auto"/>
          <w:sz w:val="32"/>
          <w:szCs w:val="24"/>
          <w:lang w:eastAsia="zh-CN"/>
        </w:rPr>
        <w:t>（</w:t>
      </w:r>
      <w:r>
        <w:rPr>
          <w:rFonts w:hint="eastAsia" w:eastAsia="仿宋_GB2312" w:cs="Times New Roman"/>
          <w:color w:val="auto"/>
          <w:sz w:val="32"/>
          <w:szCs w:val="24"/>
          <w:lang w:val="en-US" w:eastAsia="zh-CN"/>
        </w:rPr>
        <w:t>五</w:t>
      </w:r>
      <w:r>
        <w:rPr>
          <w:rFonts w:hint="eastAsia" w:ascii="Times New Roman" w:hAnsi="Times New Roman" w:eastAsia="仿宋_GB2312" w:cs="Times New Roman"/>
          <w:color w:val="auto"/>
          <w:sz w:val="32"/>
          <w:szCs w:val="24"/>
        </w:rPr>
        <w:t>）</w:t>
      </w:r>
      <w:r>
        <w:rPr>
          <w:rFonts w:hint="default" w:ascii="Times New Roman" w:hAnsi="Times New Roman" w:eastAsia="仿宋_GB2312" w:cs="Times New Roman"/>
          <w:color w:val="auto"/>
          <w:sz w:val="32"/>
          <w:szCs w:val="24"/>
        </w:rPr>
        <w:t>各</w:t>
      </w:r>
      <w:r>
        <w:rPr>
          <w:rFonts w:hint="eastAsia" w:ascii="Times New Roman" w:hAnsi="Times New Roman" w:eastAsia="仿宋_GB2312" w:cs="Times New Roman"/>
          <w:color w:val="auto"/>
          <w:sz w:val="32"/>
          <w:szCs w:val="24"/>
          <w:lang w:val="en-US" w:eastAsia="zh-CN"/>
        </w:rPr>
        <w:t>县（市）区</w:t>
      </w:r>
      <w:r>
        <w:rPr>
          <w:rFonts w:hint="default" w:ascii="Times New Roman" w:hAnsi="Times New Roman" w:eastAsia="仿宋_GB2312" w:cs="Times New Roman"/>
          <w:color w:val="auto"/>
          <w:sz w:val="32"/>
          <w:szCs w:val="24"/>
        </w:rPr>
        <w:t>要切实加强上报数据信息的审核，保证数据信息项目齐全、质量可靠，请于202</w:t>
      </w:r>
      <w:r>
        <w:rPr>
          <w:rFonts w:hint="default" w:ascii="Times New Roman" w:hAnsi="Times New Roman" w:eastAsia="仿宋_GB2312" w:cs="Times New Roman"/>
          <w:color w:val="auto"/>
          <w:sz w:val="32"/>
          <w:szCs w:val="24"/>
          <w:lang w:val="en-US" w:eastAsia="zh-CN"/>
        </w:rPr>
        <w:t>6</w:t>
      </w:r>
      <w:r>
        <w:rPr>
          <w:rFonts w:hint="default" w:ascii="Times New Roman" w:hAnsi="Times New Roman" w:eastAsia="仿宋_GB2312" w:cs="Times New Roman"/>
          <w:color w:val="auto"/>
          <w:sz w:val="32"/>
          <w:szCs w:val="24"/>
        </w:rPr>
        <w:t>年11月</w:t>
      </w:r>
      <w:r>
        <w:rPr>
          <w:rFonts w:hint="default" w:ascii="Times New Roman" w:hAnsi="Times New Roman" w:eastAsia="仿宋_GB2312" w:cs="Times New Roman"/>
          <w:color w:val="auto"/>
          <w:sz w:val="32"/>
          <w:szCs w:val="24"/>
          <w:lang w:val="en-US" w:eastAsia="zh-CN"/>
        </w:rPr>
        <w:t>11</w:t>
      </w:r>
      <w:r>
        <w:rPr>
          <w:rFonts w:hint="default" w:ascii="Times New Roman" w:hAnsi="Times New Roman" w:eastAsia="仿宋_GB2312" w:cs="Times New Roman"/>
          <w:color w:val="auto"/>
          <w:sz w:val="32"/>
          <w:szCs w:val="24"/>
        </w:rPr>
        <w:t>日前完成医疗卫生机构传染病防治随机监督抽查工作任务和数据填报工作。</w:t>
      </w:r>
      <w:r>
        <w:rPr>
          <w:rFonts w:hint="default" w:ascii="Times New Roman" w:hAnsi="Times New Roman" w:eastAsia="仿宋_GB2312" w:cs="Times New Roman"/>
          <w:color w:val="auto"/>
          <w:sz w:val="32"/>
          <w:szCs w:val="24"/>
          <w:lang w:eastAsia="zh-CN"/>
        </w:rPr>
        <w:t>各</w:t>
      </w:r>
      <w:r>
        <w:rPr>
          <w:rFonts w:hint="eastAsia" w:eastAsia="仿宋_GB2312" w:cs="Times New Roman"/>
          <w:color w:val="auto"/>
          <w:sz w:val="32"/>
          <w:szCs w:val="24"/>
          <w:lang w:val="en-US" w:eastAsia="zh-CN"/>
        </w:rPr>
        <w:t>县（市）区</w:t>
      </w:r>
      <w:r>
        <w:rPr>
          <w:rFonts w:hint="default" w:ascii="Times New Roman" w:hAnsi="Times New Roman" w:eastAsia="仿宋_GB2312" w:cs="Times New Roman"/>
          <w:color w:val="auto"/>
          <w:sz w:val="32"/>
          <w:szCs w:val="24"/>
          <w:lang w:eastAsia="zh-CN"/>
        </w:rPr>
        <w:t>请</w:t>
      </w:r>
      <w:r>
        <w:rPr>
          <w:rFonts w:hint="default" w:ascii="Times New Roman" w:hAnsi="Times New Roman" w:eastAsia="仿宋_GB2312" w:cs="Times New Roman"/>
          <w:color w:val="auto"/>
          <w:sz w:val="32"/>
          <w:szCs w:val="24"/>
        </w:rPr>
        <w:t>于202</w:t>
      </w:r>
      <w:r>
        <w:rPr>
          <w:rFonts w:hint="default" w:ascii="Times New Roman" w:hAnsi="Times New Roman" w:eastAsia="仿宋_GB2312" w:cs="Times New Roman"/>
          <w:color w:val="auto"/>
          <w:sz w:val="32"/>
          <w:szCs w:val="24"/>
          <w:lang w:val="en-US" w:eastAsia="zh-CN"/>
        </w:rPr>
        <w:t>6</w:t>
      </w:r>
      <w:r>
        <w:rPr>
          <w:rFonts w:hint="default" w:ascii="Times New Roman" w:hAnsi="Times New Roman" w:eastAsia="仿宋_GB2312" w:cs="Times New Roman"/>
          <w:color w:val="auto"/>
          <w:sz w:val="32"/>
          <w:szCs w:val="24"/>
        </w:rPr>
        <w:t>年11月</w:t>
      </w:r>
      <w:r>
        <w:rPr>
          <w:rFonts w:hint="default" w:ascii="Times New Roman" w:hAnsi="Times New Roman" w:eastAsia="仿宋_GB2312" w:cs="Times New Roman"/>
          <w:color w:val="auto"/>
          <w:sz w:val="32"/>
          <w:szCs w:val="24"/>
          <w:lang w:val="en-US" w:eastAsia="zh-CN"/>
        </w:rPr>
        <w:t>13</w:t>
      </w:r>
      <w:r>
        <w:rPr>
          <w:rFonts w:hint="default" w:ascii="Times New Roman" w:hAnsi="Times New Roman" w:eastAsia="仿宋_GB2312" w:cs="Times New Roman"/>
          <w:color w:val="auto"/>
          <w:sz w:val="32"/>
          <w:szCs w:val="24"/>
        </w:rPr>
        <w:t>日前将本</w:t>
      </w:r>
      <w:r>
        <w:rPr>
          <w:rFonts w:hint="eastAsia" w:eastAsia="仿宋_GB2312" w:cs="Times New Roman"/>
          <w:color w:val="auto"/>
          <w:sz w:val="32"/>
          <w:szCs w:val="24"/>
          <w:lang w:val="en-US" w:eastAsia="zh-CN"/>
        </w:rPr>
        <w:t>地区</w:t>
      </w:r>
      <w:r>
        <w:rPr>
          <w:rFonts w:hint="default" w:ascii="Times New Roman" w:hAnsi="Times New Roman" w:eastAsia="仿宋_GB2312" w:cs="Times New Roman"/>
          <w:color w:val="auto"/>
          <w:sz w:val="32"/>
          <w:szCs w:val="24"/>
        </w:rPr>
        <w:t>医疗卫生机构传染病防治随机监督抽查全年工作总结</w:t>
      </w:r>
      <w:r>
        <w:rPr>
          <w:rFonts w:hint="eastAsia" w:eastAsia="仿宋_GB2312" w:cs="Times New Roman"/>
          <w:color w:val="auto"/>
          <w:sz w:val="32"/>
          <w:szCs w:val="24"/>
          <w:lang w:val="en-US" w:eastAsia="zh-CN"/>
        </w:rPr>
        <w:t>、</w:t>
      </w:r>
      <w:r>
        <w:rPr>
          <w:rFonts w:hint="eastAsia" w:ascii="Times New Roman" w:hAnsi="Times New Roman" w:eastAsia="仿宋_GB2312" w:cs="Times New Roman"/>
          <w:color w:val="auto"/>
          <w:kern w:val="2"/>
          <w:sz w:val="32"/>
          <w:szCs w:val="32"/>
          <w:lang w:val="en-US" w:eastAsia="zh-CN"/>
        </w:rPr>
        <w:t>“</w:t>
      </w:r>
      <w:r>
        <w:rPr>
          <w:rFonts w:hint="default" w:ascii="Times New Roman" w:hAnsi="Times New Roman" w:eastAsia="仿宋_GB2312" w:cs="Times New Roman"/>
          <w:color w:val="auto"/>
          <w:kern w:val="2"/>
          <w:sz w:val="32"/>
          <w:szCs w:val="32"/>
          <w:lang w:val="en-US" w:eastAsia="zh-CN"/>
        </w:rPr>
        <w:t>识别预警 蓝盾护航</w:t>
      </w:r>
      <w:r>
        <w:rPr>
          <w:rFonts w:hint="eastAsia" w:ascii="Times New Roman" w:hAnsi="Times New Roman" w:eastAsia="仿宋_GB2312" w:cs="Times New Roman"/>
          <w:color w:val="auto"/>
          <w:kern w:val="2"/>
          <w:sz w:val="32"/>
          <w:szCs w:val="32"/>
          <w:lang w:val="en-US" w:eastAsia="zh-CN"/>
        </w:rPr>
        <w:t>”</w:t>
      </w:r>
      <w:r>
        <w:rPr>
          <w:rFonts w:hint="default" w:ascii="Times New Roman" w:hAnsi="Times New Roman" w:eastAsia="仿宋_GB2312" w:cs="Times New Roman"/>
          <w:color w:val="auto"/>
          <w:kern w:val="2"/>
          <w:sz w:val="32"/>
          <w:szCs w:val="32"/>
          <w:lang w:val="en-US" w:eastAsia="zh-CN"/>
        </w:rPr>
        <w:t>疫情报告</w:t>
      </w:r>
      <w:r>
        <w:rPr>
          <w:rFonts w:hint="eastAsia" w:ascii="Times New Roman" w:hAnsi="Times New Roman" w:eastAsia="仿宋_GB2312" w:cs="Times New Roman"/>
          <w:color w:val="auto"/>
          <w:kern w:val="2"/>
          <w:sz w:val="32"/>
          <w:szCs w:val="32"/>
          <w:lang w:val="en-US" w:eastAsia="zh-CN"/>
        </w:rPr>
        <w:t>全市</w:t>
      </w:r>
      <w:r>
        <w:rPr>
          <w:rFonts w:hint="default" w:ascii="Times New Roman" w:hAnsi="Times New Roman" w:eastAsia="仿宋_GB2312" w:cs="Times New Roman"/>
          <w:color w:val="auto"/>
          <w:kern w:val="2"/>
          <w:sz w:val="32"/>
          <w:szCs w:val="32"/>
          <w:lang w:val="en-US" w:eastAsia="zh-CN"/>
        </w:rPr>
        <w:t>随机监督专项抽查</w:t>
      </w:r>
      <w:r>
        <w:rPr>
          <w:rFonts w:hint="eastAsia" w:eastAsia="仿宋_GB2312" w:cs="Times New Roman"/>
          <w:color w:val="auto"/>
          <w:sz w:val="32"/>
          <w:szCs w:val="24"/>
          <w:lang w:val="en-US" w:eastAsia="zh-CN"/>
        </w:rPr>
        <w:t>总结以及附</w:t>
      </w:r>
      <w:r>
        <w:rPr>
          <w:rFonts w:hint="default" w:ascii="Times New Roman" w:hAnsi="Times New Roman" w:eastAsia="仿宋_GB2312" w:cs="Times New Roman"/>
          <w:color w:val="auto"/>
          <w:sz w:val="32"/>
          <w:szCs w:val="24"/>
          <w:lang w:val="en-US" w:eastAsia="zh-CN"/>
        </w:rPr>
        <w:t>表1-3、5-6</w:t>
      </w:r>
      <w:r>
        <w:rPr>
          <w:rFonts w:hint="default" w:ascii="Times New Roman" w:hAnsi="Times New Roman" w:eastAsia="仿宋_GB2312" w:cs="Times New Roman"/>
          <w:color w:val="auto"/>
          <w:sz w:val="32"/>
          <w:szCs w:val="24"/>
        </w:rPr>
        <w:t>报送</w:t>
      </w:r>
      <w:r>
        <w:rPr>
          <w:rFonts w:hint="eastAsia" w:eastAsia="仿宋_GB2312" w:cs="Times New Roman"/>
          <w:color w:val="auto"/>
          <w:sz w:val="32"/>
          <w:szCs w:val="24"/>
          <w:lang w:val="en-US" w:eastAsia="zh-CN"/>
        </w:rPr>
        <w:t>市</w:t>
      </w:r>
      <w:r>
        <w:rPr>
          <w:rFonts w:hint="default" w:eastAsia="仿宋_GB2312" w:cs="Times New Roman"/>
          <w:color w:val="auto"/>
          <w:sz w:val="32"/>
          <w:szCs w:val="24"/>
          <w:lang w:val="en-US" w:eastAsia="zh-CN"/>
        </w:rPr>
        <w:t>疾病预防控制中心</w:t>
      </w:r>
      <w:r>
        <w:rPr>
          <w:rFonts w:hint="eastAsia" w:eastAsia="仿宋_GB2312" w:cs="Times New Roman"/>
          <w:color w:val="auto"/>
          <w:sz w:val="32"/>
          <w:szCs w:val="24"/>
          <w:lang w:val="en-US" w:eastAsia="zh-CN"/>
        </w:rPr>
        <w:t>（市卫生监督所）</w:t>
      </w:r>
      <w:r>
        <w:rPr>
          <w:rFonts w:hint="default" w:eastAsia="仿宋_GB2312" w:cs="Times New Roman"/>
          <w:color w:val="auto"/>
          <w:sz w:val="32"/>
          <w:szCs w:val="24"/>
          <w:lang w:val="en-US" w:eastAsia="zh-CN"/>
        </w:rPr>
        <w:t>，由</w:t>
      </w:r>
      <w:r>
        <w:rPr>
          <w:rFonts w:hint="eastAsia" w:eastAsia="仿宋_GB2312" w:cs="Times New Roman"/>
          <w:color w:val="auto"/>
          <w:sz w:val="32"/>
          <w:szCs w:val="24"/>
          <w:lang w:val="en-US" w:eastAsia="zh-CN"/>
        </w:rPr>
        <w:t>市</w:t>
      </w:r>
      <w:r>
        <w:rPr>
          <w:rFonts w:hint="default" w:eastAsia="仿宋_GB2312" w:cs="Times New Roman"/>
          <w:color w:val="auto"/>
          <w:sz w:val="32"/>
          <w:szCs w:val="24"/>
          <w:lang w:val="en-US" w:eastAsia="zh-CN"/>
        </w:rPr>
        <w:t>疾病预防控制中心</w:t>
      </w:r>
      <w:r>
        <w:rPr>
          <w:rFonts w:hint="eastAsia" w:eastAsia="仿宋_GB2312" w:cs="Times New Roman"/>
          <w:color w:val="auto"/>
          <w:sz w:val="32"/>
          <w:szCs w:val="24"/>
          <w:lang w:val="en-US" w:eastAsia="zh-CN"/>
        </w:rPr>
        <w:t>（市卫生监督所）</w:t>
      </w:r>
      <w:r>
        <w:rPr>
          <w:rFonts w:hint="default" w:eastAsia="仿宋_GB2312" w:cs="Times New Roman"/>
          <w:color w:val="auto"/>
          <w:sz w:val="32"/>
          <w:szCs w:val="24"/>
          <w:lang w:val="en-US" w:eastAsia="zh-CN"/>
        </w:rPr>
        <w:t>汇总分析全</w:t>
      </w:r>
      <w:r>
        <w:rPr>
          <w:rFonts w:hint="eastAsia" w:eastAsia="仿宋_GB2312" w:cs="Times New Roman"/>
          <w:color w:val="auto"/>
          <w:sz w:val="32"/>
          <w:szCs w:val="24"/>
          <w:lang w:val="en-US" w:eastAsia="zh-CN"/>
        </w:rPr>
        <w:t>市</w:t>
      </w:r>
      <w:r>
        <w:rPr>
          <w:rFonts w:hint="default" w:eastAsia="仿宋_GB2312" w:cs="Times New Roman"/>
          <w:color w:val="auto"/>
          <w:sz w:val="32"/>
          <w:szCs w:val="24"/>
          <w:lang w:val="en-US" w:eastAsia="zh-CN"/>
        </w:rPr>
        <w:t>工作情况并形成全</w:t>
      </w:r>
      <w:r>
        <w:rPr>
          <w:rFonts w:hint="eastAsia" w:eastAsia="仿宋_GB2312" w:cs="Times New Roman"/>
          <w:color w:val="auto"/>
          <w:sz w:val="32"/>
          <w:szCs w:val="24"/>
          <w:lang w:val="en-US" w:eastAsia="zh-CN"/>
        </w:rPr>
        <w:t>市</w:t>
      </w:r>
      <w:r>
        <w:rPr>
          <w:rFonts w:hint="default" w:eastAsia="仿宋_GB2312" w:cs="Times New Roman"/>
          <w:color w:val="auto"/>
          <w:sz w:val="32"/>
          <w:szCs w:val="24"/>
          <w:lang w:val="en-US" w:eastAsia="zh-CN"/>
        </w:rPr>
        <w:t>工作报告，分别于</w:t>
      </w:r>
      <w:r>
        <w:rPr>
          <w:rFonts w:hint="default" w:ascii="Times New Roman" w:hAnsi="Times New Roman" w:eastAsia="仿宋_GB2312" w:cs="Times New Roman"/>
          <w:color w:val="auto"/>
          <w:sz w:val="32"/>
          <w:szCs w:val="24"/>
          <w:lang w:val="en-US" w:eastAsia="zh-CN"/>
        </w:rPr>
        <w:t>2026年11月18日</w:t>
      </w:r>
      <w:r>
        <w:rPr>
          <w:rFonts w:hint="default" w:eastAsia="仿宋_GB2312" w:cs="Times New Roman"/>
          <w:color w:val="auto"/>
          <w:sz w:val="32"/>
          <w:szCs w:val="24"/>
          <w:lang w:val="en-US" w:eastAsia="zh-CN"/>
        </w:rPr>
        <w:t>前报送</w:t>
      </w:r>
      <w:r>
        <w:rPr>
          <w:rFonts w:hint="eastAsia" w:eastAsia="仿宋_GB2312" w:cs="Times New Roman"/>
          <w:color w:val="auto"/>
          <w:sz w:val="32"/>
          <w:szCs w:val="24"/>
          <w:lang w:val="en-US" w:eastAsia="zh-CN"/>
        </w:rPr>
        <w:t>市卫生健康委</w:t>
      </w:r>
      <w:r>
        <w:rPr>
          <w:rFonts w:hint="default" w:eastAsia="仿宋_GB2312" w:cs="Times New Roman"/>
          <w:color w:val="auto"/>
          <w:sz w:val="32"/>
          <w:szCs w:val="24"/>
          <w:lang w:val="en-US" w:eastAsia="zh-CN"/>
        </w:rPr>
        <w:t>。</w:t>
      </w:r>
    </w:p>
    <w:p w14:paraId="0CC02D66">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rPr>
        <w:t>监督业务联系人：</w:t>
      </w:r>
      <w:r>
        <w:rPr>
          <w:rFonts w:hint="default" w:ascii="Times New Roman" w:hAnsi="Times New Roman" w:eastAsia="仿宋_GB2312" w:cs="Times New Roman"/>
          <w:color w:val="auto"/>
          <w:sz w:val="32"/>
          <w:szCs w:val="24"/>
          <w:highlight w:val="none"/>
        </w:rPr>
        <w:t>韩浚哲</w:t>
      </w:r>
    </w:p>
    <w:p w14:paraId="5486A3A0">
      <w:pPr>
        <w:keepNext w:val="0"/>
        <w:keepLines w:val="0"/>
        <w:pageBreakBefore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 xml:space="preserve">联系电话：2206952  </w:t>
      </w:r>
    </w:p>
    <w:p w14:paraId="5B7F3DD1">
      <w:pPr>
        <w:snapToGrid w:val="0"/>
        <w:spacing w:line="600" w:lineRule="exact"/>
        <w:ind w:firstLine="960" w:firstLineChars="300"/>
        <w:rPr>
          <w:rFonts w:hint="default"/>
          <w:color w:val="auto"/>
        </w:rPr>
      </w:pPr>
      <w:r>
        <w:rPr>
          <w:rFonts w:hint="default" w:ascii="Times New Roman" w:hAnsi="Times New Roman" w:eastAsia="仿宋_GB2312" w:cs="Times New Roman"/>
          <w:color w:val="auto"/>
          <w:sz w:val="32"/>
          <w:szCs w:val="24"/>
        </w:rPr>
        <w:t>电子邮箱：ykcrbjdk@163.com</w:t>
      </w:r>
    </w:p>
    <w:p w14:paraId="175B52B7">
      <w:pPr>
        <w:spacing w:line="600" w:lineRule="exact"/>
        <w:ind w:left="638" w:leftChars="304" w:firstLine="0" w:firstLineChars="0"/>
        <w:rPr>
          <w:rFonts w:hint="default" w:ascii="Times New Roman" w:hAnsi="Times New Roman" w:eastAsia="仿宋_GB2312" w:cs="Times New Roman"/>
          <w:color w:val="auto"/>
          <w:sz w:val="32"/>
          <w:szCs w:val="24"/>
        </w:rPr>
      </w:pPr>
    </w:p>
    <w:p w14:paraId="020F8600">
      <w:pPr>
        <w:spacing w:line="600" w:lineRule="exact"/>
        <w:ind w:left="638" w:leftChars="304" w:firstLine="0" w:firstLineChars="0"/>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附表：</w:t>
      </w:r>
      <w:r>
        <w:rPr>
          <w:rFonts w:hint="default" w:ascii="Times New Roman" w:hAnsi="Times New Roman" w:eastAsia="仿宋_GB2312" w:cs="Times New Roman"/>
          <w:color w:val="auto"/>
          <w:sz w:val="32"/>
          <w:szCs w:val="32"/>
        </w:rPr>
        <w:t>1.202</w:t>
      </w:r>
      <w:r>
        <w:rPr>
          <w:rFonts w:hint="eastAsia" w:eastAsia="仿宋_GB2312" w:cs="Times New Roman"/>
          <w:color w:val="auto"/>
          <w:sz w:val="32"/>
          <w:szCs w:val="32"/>
          <w:lang w:val="en-US" w:eastAsia="zh-CN"/>
        </w:rPr>
        <w:t>6</w:t>
      </w:r>
      <w:r>
        <w:rPr>
          <w:rFonts w:hint="default" w:ascii="Times New Roman" w:hAnsi="Times New Roman" w:eastAsia="仿宋_GB2312" w:cs="Times New Roman"/>
          <w:color w:val="auto"/>
          <w:sz w:val="32"/>
          <w:szCs w:val="24"/>
        </w:rPr>
        <w:t>年</w:t>
      </w:r>
      <w:r>
        <w:rPr>
          <w:rFonts w:hint="eastAsia" w:eastAsia="仿宋_GB2312" w:cs="Times New Roman"/>
          <w:color w:val="auto"/>
          <w:sz w:val="32"/>
          <w:szCs w:val="24"/>
          <w:lang w:eastAsia="zh-CN"/>
        </w:rPr>
        <w:t>全</w:t>
      </w:r>
      <w:r>
        <w:rPr>
          <w:rFonts w:hint="eastAsia"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rPr>
        <w:t>医疗卫生机构传染病防治随机监督</w:t>
      </w:r>
    </w:p>
    <w:p w14:paraId="47CDC26E">
      <w:pPr>
        <w:spacing w:line="600" w:lineRule="exact"/>
        <w:ind w:firstLine="1600" w:firstLineChars="500"/>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抽查汇总表</w:t>
      </w:r>
    </w:p>
    <w:p w14:paraId="72B0F1FE">
      <w:pPr>
        <w:widowControl/>
        <w:spacing w:line="600" w:lineRule="exact"/>
        <w:ind w:firstLine="1600" w:firstLineChars="500"/>
        <w:jc w:val="left"/>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32"/>
        </w:rPr>
        <w:t>2.202</w:t>
      </w:r>
      <w:r>
        <w:rPr>
          <w:rFonts w:hint="eastAsia"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年</w:t>
      </w:r>
      <w:r>
        <w:rPr>
          <w:rFonts w:hint="eastAsia" w:eastAsia="仿宋_GB2312" w:cs="Times New Roman"/>
          <w:color w:val="auto"/>
          <w:sz w:val="32"/>
          <w:szCs w:val="32"/>
          <w:lang w:eastAsia="zh-CN"/>
        </w:rPr>
        <w:t>全</w:t>
      </w:r>
      <w:r>
        <w:rPr>
          <w:rFonts w:hint="eastAsia"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医疗卫生机构传染病防治随机</w:t>
      </w:r>
      <w:r>
        <w:rPr>
          <w:rFonts w:hint="default" w:ascii="Times New Roman" w:hAnsi="Times New Roman" w:eastAsia="仿宋_GB2312" w:cs="Times New Roman"/>
          <w:color w:val="auto"/>
          <w:sz w:val="32"/>
          <w:szCs w:val="24"/>
        </w:rPr>
        <w:t>监督</w:t>
      </w:r>
    </w:p>
    <w:p w14:paraId="582A53BB">
      <w:pPr>
        <w:widowControl/>
        <w:spacing w:line="600" w:lineRule="exact"/>
        <w:ind w:firstLine="1600" w:firstLineChars="500"/>
        <w:jc w:val="left"/>
        <w:rPr>
          <w:rFonts w:hint="default" w:ascii="Times New Roman" w:hAnsi="Times New Roman" w:eastAsia="仿宋_GB2312" w:cs="Times New Roman"/>
          <w:color w:val="auto"/>
          <w:sz w:val="32"/>
          <w:szCs w:val="24"/>
          <w:highlight w:val="none"/>
        </w:rPr>
      </w:pPr>
      <w:r>
        <w:rPr>
          <w:rFonts w:hint="default" w:ascii="Times New Roman" w:hAnsi="Times New Roman" w:eastAsia="仿宋_GB2312" w:cs="Times New Roman"/>
          <w:color w:val="auto"/>
          <w:sz w:val="32"/>
          <w:szCs w:val="24"/>
          <w:highlight w:val="none"/>
          <w:lang w:eastAsia="zh-CN"/>
        </w:rPr>
        <w:t>抽检</w:t>
      </w:r>
      <w:r>
        <w:rPr>
          <w:rFonts w:hint="default" w:ascii="Times New Roman" w:hAnsi="Times New Roman" w:eastAsia="仿宋_GB2312" w:cs="Times New Roman"/>
          <w:color w:val="auto"/>
          <w:sz w:val="32"/>
          <w:szCs w:val="24"/>
          <w:highlight w:val="none"/>
        </w:rPr>
        <w:t>汇总表</w:t>
      </w:r>
    </w:p>
    <w:p w14:paraId="17A1123A">
      <w:pPr>
        <w:widowControl/>
        <w:spacing w:line="600" w:lineRule="exact"/>
        <w:ind w:firstLine="1600" w:firstLineChars="500"/>
        <w:jc w:val="left"/>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202</w:t>
      </w:r>
      <w:r>
        <w:rPr>
          <w:rFonts w:hint="eastAsia" w:eastAsia="仿宋_GB2312" w:cs="Times New Roman"/>
          <w:color w:val="auto"/>
          <w:sz w:val="32"/>
          <w:szCs w:val="32"/>
          <w:lang w:val="en-US" w:eastAsia="zh-CN"/>
        </w:rPr>
        <w:t>6</w:t>
      </w:r>
      <w:r>
        <w:rPr>
          <w:rFonts w:hint="default" w:ascii="Times New Roman" w:hAnsi="Times New Roman" w:eastAsia="仿宋_GB2312" w:cs="Times New Roman"/>
          <w:color w:val="auto"/>
          <w:sz w:val="32"/>
          <w:szCs w:val="24"/>
        </w:rPr>
        <w:t>年</w:t>
      </w:r>
      <w:r>
        <w:rPr>
          <w:rFonts w:hint="eastAsia" w:eastAsia="仿宋_GB2312" w:cs="Times New Roman"/>
          <w:color w:val="auto"/>
          <w:sz w:val="32"/>
          <w:szCs w:val="24"/>
          <w:lang w:eastAsia="zh-CN"/>
        </w:rPr>
        <w:t>全</w:t>
      </w:r>
      <w:r>
        <w:rPr>
          <w:rFonts w:hint="eastAsia"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rPr>
        <w:t>医疗卫生机构传染病防治随机监督</w:t>
      </w:r>
    </w:p>
    <w:p w14:paraId="7E174AEC">
      <w:pPr>
        <w:widowControl/>
        <w:spacing w:line="600" w:lineRule="exact"/>
        <w:ind w:firstLine="1600" w:firstLineChars="500"/>
        <w:jc w:val="left"/>
        <w:rPr>
          <w:rFonts w:hint="default" w:ascii="Times New Roman" w:hAnsi="Times New Roman" w:eastAsia="黑体" w:cs="Times New Roman"/>
          <w:color w:val="auto"/>
          <w:kern w:val="0"/>
          <w:sz w:val="32"/>
          <w:szCs w:val="32"/>
        </w:rPr>
      </w:pPr>
      <w:r>
        <w:rPr>
          <w:rFonts w:hint="default" w:ascii="Times New Roman" w:hAnsi="Times New Roman" w:eastAsia="仿宋_GB2312" w:cs="Times New Roman"/>
          <w:color w:val="auto"/>
          <w:sz w:val="32"/>
          <w:szCs w:val="24"/>
        </w:rPr>
        <w:t>抽查案件查处汇总表</w:t>
      </w:r>
    </w:p>
    <w:p w14:paraId="25995076">
      <w:pPr>
        <w:widowControl/>
        <w:spacing w:line="600" w:lineRule="exact"/>
        <w:ind w:left="1596" w:leftChars="760" w:firstLine="0" w:firstLineChars="0"/>
        <w:jc w:val="left"/>
        <w:rPr>
          <w:rFonts w:hint="default" w:ascii="Times New Roman" w:hAnsi="Times New Roman" w:eastAsia="仿宋_GB2312" w:cs="Times New Roman"/>
          <w:color w:val="auto"/>
          <w:sz w:val="32"/>
          <w:szCs w:val="32"/>
          <w:shd w:val="clear" w:color="auto" w:fill="auto"/>
          <w:lang w:val="en-US" w:eastAsia="zh-CN"/>
        </w:rPr>
      </w:pPr>
      <w:r>
        <w:rPr>
          <w:rFonts w:hint="eastAsia" w:ascii="Times New Roman" w:hAnsi="Times New Roman" w:eastAsia="仿宋_GB2312" w:cs="Times New Roman"/>
          <w:color w:val="auto"/>
          <w:sz w:val="32"/>
          <w:szCs w:val="32"/>
          <w:shd w:val="clear" w:color="auto" w:fill="auto"/>
          <w:lang w:val="en-US" w:eastAsia="zh-CN"/>
        </w:rPr>
        <w:t>4</w:t>
      </w:r>
      <w:r>
        <w:rPr>
          <w:rFonts w:hint="default" w:ascii="Times New Roman" w:hAnsi="Times New Roman" w:eastAsia="仿宋_GB2312" w:cs="Times New Roman"/>
          <w:color w:val="auto"/>
          <w:sz w:val="32"/>
          <w:szCs w:val="32"/>
          <w:shd w:val="clear" w:color="auto" w:fill="auto"/>
        </w:rPr>
        <w:t>.20</w:t>
      </w:r>
      <w:r>
        <w:rPr>
          <w:rFonts w:hint="default" w:ascii="Times New Roman" w:hAnsi="Times New Roman" w:eastAsia="仿宋_GB2312" w:cs="Times New Roman"/>
          <w:color w:val="auto"/>
          <w:sz w:val="32"/>
          <w:szCs w:val="32"/>
          <w:shd w:val="clear" w:color="auto" w:fill="auto"/>
          <w:lang w:val="en-US" w:eastAsia="zh-CN"/>
        </w:rPr>
        <w:t>26</w:t>
      </w:r>
      <w:r>
        <w:rPr>
          <w:rFonts w:hint="default" w:ascii="Times New Roman" w:hAnsi="Times New Roman" w:eastAsia="仿宋_GB2312" w:cs="Times New Roman"/>
          <w:color w:val="auto"/>
          <w:sz w:val="32"/>
          <w:szCs w:val="32"/>
          <w:shd w:val="clear" w:color="auto" w:fill="auto"/>
        </w:rPr>
        <w:t>年</w:t>
      </w:r>
      <w:r>
        <w:rPr>
          <w:rFonts w:hint="default" w:ascii="Times New Roman" w:hAnsi="Times New Roman" w:eastAsia="仿宋_GB2312" w:cs="Times New Roman"/>
          <w:color w:val="auto"/>
          <w:sz w:val="32"/>
          <w:szCs w:val="32"/>
          <w:shd w:val="clear" w:color="auto" w:fill="auto"/>
          <w:lang w:val="en-US" w:eastAsia="zh-CN"/>
        </w:rPr>
        <w:t>“识别预警 蓝盾护航”疫情报告</w:t>
      </w:r>
      <w:r>
        <w:rPr>
          <w:rFonts w:hint="eastAsia" w:ascii="Times New Roman" w:hAnsi="Times New Roman" w:eastAsia="仿宋_GB2312" w:cs="Times New Roman"/>
          <w:color w:val="auto"/>
          <w:sz w:val="32"/>
          <w:szCs w:val="32"/>
          <w:shd w:val="clear" w:color="auto" w:fill="auto"/>
          <w:lang w:val="en-US" w:eastAsia="zh-CN"/>
        </w:rPr>
        <w:t>全市</w:t>
      </w:r>
      <w:r>
        <w:rPr>
          <w:rFonts w:hint="default" w:ascii="Times New Roman" w:hAnsi="Times New Roman" w:eastAsia="仿宋_GB2312" w:cs="Times New Roman"/>
          <w:color w:val="auto"/>
          <w:sz w:val="32"/>
          <w:szCs w:val="32"/>
          <w:shd w:val="clear" w:color="auto" w:fill="auto"/>
          <w:lang w:val="en-US" w:eastAsia="zh-CN"/>
        </w:rPr>
        <w:t>专项随机监督抽查</w:t>
      </w:r>
      <w:r>
        <w:rPr>
          <w:rFonts w:hint="default" w:ascii="Times New Roman" w:hAnsi="Times New Roman" w:eastAsia="仿宋_GB2312" w:cs="Times New Roman"/>
          <w:color w:val="auto"/>
          <w:sz w:val="32"/>
          <w:szCs w:val="32"/>
          <w:shd w:val="clear" w:color="auto" w:fill="auto"/>
        </w:rPr>
        <w:t>检查表</w:t>
      </w:r>
    </w:p>
    <w:p w14:paraId="093307DC">
      <w:pPr>
        <w:widowControl/>
        <w:spacing w:line="600" w:lineRule="exact"/>
        <w:ind w:left="1596" w:leftChars="760" w:firstLine="0" w:firstLineChars="0"/>
        <w:jc w:val="left"/>
        <w:rPr>
          <w:rFonts w:hint="default" w:ascii="Times New Roman" w:hAnsi="Times New Roman" w:eastAsia="仿宋_GB2312" w:cs="Times New Roman"/>
          <w:color w:val="auto"/>
          <w:sz w:val="32"/>
          <w:szCs w:val="32"/>
          <w:shd w:val="clear" w:color="auto" w:fill="auto"/>
        </w:rPr>
      </w:pPr>
      <w:r>
        <w:rPr>
          <w:rFonts w:hint="eastAsia" w:ascii="Times New Roman" w:hAnsi="Times New Roman" w:eastAsia="仿宋_GB2312" w:cs="Times New Roman"/>
          <w:color w:val="auto"/>
          <w:sz w:val="32"/>
          <w:szCs w:val="32"/>
          <w:shd w:val="clear" w:color="auto" w:fill="auto"/>
          <w:lang w:val="en-US" w:eastAsia="zh-CN"/>
        </w:rPr>
        <w:t>5</w:t>
      </w:r>
      <w:r>
        <w:rPr>
          <w:rFonts w:hint="default" w:ascii="Times New Roman" w:hAnsi="Times New Roman" w:eastAsia="仿宋_GB2312" w:cs="Times New Roman"/>
          <w:color w:val="auto"/>
          <w:sz w:val="32"/>
          <w:szCs w:val="32"/>
          <w:shd w:val="clear" w:color="auto" w:fill="auto"/>
        </w:rPr>
        <w:t>.20</w:t>
      </w:r>
      <w:r>
        <w:rPr>
          <w:rFonts w:hint="default" w:ascii="Times New Roman" w:hAnsi="Times New Roman" w:eastAsia="仿宋_GB2312" w:cs="Times New Roman"/>
          <w:color w:val="auto"/>
          <w:sz w:val="32"/>
          <w:szCs w:val="32"/>
          <w:shd w:val="clear" w:color="auto" w:fill="auto"/>
          <w:lang w:val="en-US" w:eastAsia="zh-CN"/>
        </w:rPr>
        <w:t>26</w:t>
      </w:r>
      <w:r>
        <w:rPr>
          <w:rFonts w:hint="default" w:ascii="Times New Roman" w:hAnsi="Times New Roman" w:eastAsia="仿宋_GB2312" w:cs="Times New Roman"/>
          <w:color w:val="auto"/>
          <w:sz w:val="32"/>
          <w:szCs w:val="32"/>
          <w:shd w:val="clear" w:color="auto" w:fill="auto"/>
        </w:rPr>
        <w:t>年</w:t>
      </w:r>
      <w:r>
        <w:rPr>
          <w:rFonts w:hint="default" w:ascii="Times New Roman" w:hAnsi="Times New Roman" w:eastAsia="仿宋_GB2312" w:cs="Times New Roman"/>
          <w:color w:val="auto"/>
          <w:sz w:val="32"/>
          <w:szCs w:val="32"/>
          <w:shd w:val="clear" w:color="auto" w:fill="auto"/>
          <w:lang w:val="en-US" w:eastAsia="zh-CN"/>
        </w:rPr>
        <w:t>“识别预警 蓝盾护航”疫情报告</w:t>
      </w:r>
      <w:r>
        <w:rPr>
          <w:rFonts w:hint="eastAsia" w:ascii="Times New Roman" w:hAnsi="Times New Roman" w:eastAsia="仿宋_GB2312" w:cs="Times New Roman"/>
          <w:color w:val="auto"/>
          <w:sz w:val="32"/>
          <w:szCs w:val="32"/>
          <w:shd w:val="clear" w:color="auto" w:fill="auto"/>
          <w:lang w:val="en-US" w:eastAsia="zh-CN"/>
        </w:rPr>
        <w:t>全市</w:t>
      </w:r>
      <w:r>
        <w:rPr>
          <w:rFonts w:hint="default" w:ascii="Times New Roman" w:hAnsi="Times New Roman" w:eastAsia="仿宋_GB2312" w:cs="Times New Roman"/>
          <w:color w:val="auto"/>
          <w:sz w:val="32"/>
          <w:szCs w:val="32"/>
          <w:shd w:val="clear" w:color="auto" w:fill="auto"/>
          <w:lang w:val="en-US" w:eastAsia="zh-CN"/>
        </w:rPr>
        <w:t>专项随机监督抽查</w:t>
      </w:r>
      <w:r>
        <w:rPr>
          <w:rFonts w:hint="default" w:ascii="Times New Roman" w:hAnsi="Times New Roman" w:eastAsia="仿宋_GB2312" w:cs="Times New Roman"/>
          <w:color w:val="auto"/>
          <w:sz w:val="32"/>
          <w:szCs w:val="32"/>
          <w:shd w:val="clear" w:color="auto" w:fill="auto"/>
        </w:rPr>
        <w:t>汇总表</w:t>
      </w:r>
    </w:p>
    <w:p w14:paraId="166A9AC1">
      <w:pPr>
        <w:widowControl/>
        <w:numPr>
          <w:ilvl w:val="0"/>
          <w:numId w:val="0"/>
        </w:numPr>
        <w:spacing w:line="600" w:lineRule="exact"/>
        <w:ind w:left="1596" w:leftChars="760" w:firstLine="0" w:firstLineChars="0"/>
        <w:jc w:val="left"/>
        <w:rPr>
          <w:rFonts w:hint="default" w:ascii="Times New Roman" w:hAnsi="Times New Roman" w:eastAsia="仿宋_GB2312" w:cs="Times New Roman"/>
          <w:color w:val="auto"/>
          <w:sz w:val="32"/>
          <w:szCs w:val="32"/>
          <w:shd w:val="clear" w:color="auto" w:fill="auto"/>
        </w:rPr>
      </w:pPr>
      <w:r>
        <w:rPr>
          <w:rFonts w:hint="eastAsia" w:ascii="Times New Roman" w:hAnsi="Times New Roman" w:eastAsia="仿宋_GB2312" w:cs="Times New Roman"/>
          <w:color w:val="auto"/>
          <w:sz w:val="32"/>
          <w:szCs w:val="32"/>
          <w:shd w:val="clear" w:color="auto" w:fill="auto"/>
          <w:lang w:val="en-US" w:eastAsia="zh-CN"/>
        </w:rPr>
        <w:t>6</w:t>
      </w:r>
      <w:r>
        <w:rPr>
          <w:rFonts w:hint="default" w:ascii="Times New Roman" w:hAnsi="Times New Roman" w:eastAsia="仿宋_GB2312" w:cs="Times New Roman"/>
          <w:color w:val="auto"/>
          <w:sz w:val="32"/>
          <w:szCs w:val="32"/>
          <w:shd w:val="clear" w:color="auto" w:fill="auto"/>
          <w:lang w:val="en-US" w:eastAsia="zh-CN"/>
        </w:rPr>
        <w:t>.</w:t>
      </w:r>
      <w:r>
        <w:rPr>
          <w:rFonts w:hint="default" w:ascii="Times New Roman" w:hAnsi="Times New Roman" w:eastAsia="仿宋_GB2312" w:cs="Times New Roman"/>
          <w:color w:val="auto"/>
          <w:sz w:val="32"/>
          <w:szCs w:val="32"/>
          <w:shd w:val="clear" w:color="auto" w:fill="auto"/>
        </w:rPr>
        <w:t>20</w:t>
      </w:r>
      <w:r>
        <w:rPr>
          <w:rFonts w:hint="default" w:ascii="Times New Roman" w:hAnsi="Times New Roman" w:eastAsia="仿宋_GB2312" w:cs="Times New Roman"/>
          <w:color w:val="auto"/>
          <w:sz w:val="32"/>
          <w:szCs w:val="32"/>
          <w:shd w:val="clear" w:color="auto" w:fill="auto"/>
          <w:lang w:val="en-US" w:eastAsia="zh-CN"/>
        </w:rPr>
        <w:t>26</w:t>
      </w:r>
      <w:r>
        <w:rPr>
          <w:rFonts w:hint="default" w:ascii="Times New Roman" w:hAnsi="Times New Roman" w:eastAsia="仿宋_GB2312" w:cs="Times New Roman"/>
          <w:color w:val="auto"/>
          <w:sz w:val="32"/>
          <w:szCs w:val="32"/>
          <w:shd w:val="clear" w:color="auto" w:fill="auto"/>
        </w:rPr>
        <w:t>年</w:t>
      </w:r>
      <w:r>
        <w:rPr>
          <w:rFonts w:hint="default" w:ascii="Times New Roman" w:hAnsi="Times New Roman" w:eastAsia="仿宋_GB2312" w:cs="Times New Roman"/>
          <w:color w:val="auto"/>
          <w:sz w:val="32"/>
          <w:szCs w:val="32"/>
          <w:shd w:val="clear" w:color="auto" w:fill="auto"/>
          <w:lang w:val="en-US" w:eastAsia="zh-CN"/>
        </w:rPr>
        <w:t>“识别预警 蓝盾护航”疫情报告</w:t>
      </w:r>
      <w:r>
        <w:rPr>
          <w:rFonts w:hint="eastAsia" w:ascii="Times New Roman" w:hAnsi="Times New Roman" w:eastAsia="仿宋_GB2312" w:cs="Times New Roman"/>
          <w:color w:val="auto"/>
          <w:sz w:val="32"/>
          <w:szCs w:val="32"/>
          <w:shd w:val="clear" w:color="auto" w:fill="auto"/>
          <w:lang w:val="en-US" w:eastAsia="zh-CN"/>
        </w:rPr>
        <w:t>全市</w:t>
      </w:r>
      <w:r>
        <w:rPr>
          <w:rFonts w:hint="default" w:ascii="Times New Roman" w:hAnsi="Times New Roman" w:eastAsia="仿宋_GB2312" w:cs="Times New Roman"/>
          <w:color w:val="auto"/>
          <w:sz w:val="32"/>
          <w:szCs w:val="32"/>
          <w:shd w:val="clear" w:color="auto" w:fill="auto"/>
          <w:lang w:val="en-US" w:eastAsia="zh-CN"/>
        </w:rPr>
        <w:t>专项随机监督抽查</w:t>
      </w:r>
      <w:r>
        <w:rPr>
          <w:rFonts w:hint="default" w:ascii="Times New Roman" w:hAnsi="Times New Roman" w:eastAsia="仿宋_GB2312" w:cs="Times New Roman"/>
          <w:color w:val="auto"/>
          <w:sz w:val="32"/>
          <w:szCs w:val="32"/>
          <w:shd w:val="clear" w:color="auto" w:fill="auto"/>
        </w:rPr>
        <w:t>案件查处汇总表</w:t>
      </w:r>
    </w:p>
    <w:p w14:paraId="23B865C7">
      <w:pPr>
        <w:widowControl/>
        <w:spacing w:line="600" w:lineRule="exact"/>
        <w:ind w:firstLine="1600" w:firstLineChars="500"/>
        <w:jc w:val="left"/>
        <w:rPr>
          <w:rFonts w:hint="default" w:ascii="Times New Roman" w:hAnsi="Times New Roman" w:eastAsia="仿宋_GB2312" w:cs="Times New Roman"/>
          <w:color w:val="auto"/>
          <w:kern w:val="2"/>
          <w:sz w:val="32"/>
          <w:szCs w:val="32"/>
        </w:rPr>
        <w:sectPr>
          <w:headerReference r:id="rId10" w:type="default"/>
          <w:footerReference r:id="rId11" w:type="default"/>
          <w:pgSz w:w="11906" w:h="16838"/>
          <w:pgMar w:top="1440" w:right="1803" w:bottom="1723" w:left="1803" w:header="851" w:footer="1247"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01DF1EC9">
      <w:pPr>
        <w:spacing w:line="590" w:lineRule="exact"/>
        <w:rPr>
          <w:rFonts w:hint="eastAsia" w:ascii="Times New Roman" w:hAnsi="Times New Roman" w:eastAsia="方正小标宋简体" w:cs="Times New Roman"/>
          <w:color w:val="auto"/>
          <w:sz w:val="44"/>
          <w:szCs w:val="44"/>
        </w:rPr>
      </w:pPr>
      <w:r>
        <w:rPr>
          <w:rFonts w:hint="default" w:ascii="Times New Roman" w:hAnsi="Times New Roman" w:eastAsia="黑体" w:cs="Times New Roman"/>
          <w:color w:val="auto"/>
          <w:sz w:val="32"/>
          <w:szCs w:val="32"/>
        </w:rPr>
        <w:t>附表1</w:t>
      </w:r>
      <w:r>
        <w:rPr>
          <w:rFonts w:hint="eastAsia" w:ascii="Times New Roman" w:hAnsi="Times New Roman" w:eastAsia="黑体" w:cs="Times New Roman"/>
          <w:color w:val="auto"/>
          <w:sz w:val="32"/>
          <w:szCs w:val="32"/>
          <w:lang w:val="en-US" w:eastAsia="zh-CN"/>
        </w:rPr>
        <w:t xml:space="preserve">  </w:t>
      </w:r>
      <w:r>
        <w:rPr>
          <w:rFonts w:hint="eastAsia" w:eastAsia="黑体" w:cs="Times New Roman"/>
          <w:color w:val="auto"/>
          <w:sz w:val="32"/>
          <w:szCs w:val="32"/>
          <w:lang w:val="en-US" w:eastAsia="zh-CN"/>
        </w:rPr>
        <w:t xml:space="preserve">      </w:t>
      </w:r>
      <w:r>
        <w:rPr>
          <w:rFonts w:hint="eastAsia" w:ascii="Times New Roman" w:hAnsi="Times New Roman" w:eastAsia="方正小标宋简体" w:cs="Times New Roman"/>
          <w:color w:val="auto"/>
          <w:sz w:val="44"/>
          <w:szCs w:val="44"/>
        </w:rPr>
        <w:t>202</w:t>
      </w:r>
      <w:r>
        <w:rPr>
          <w:rFonts w:hint="eastAsia" w:ascii="Times New Roman" w:hAnsi="Times New Roman" w:eastAsia="方正小标宋简体" w:cs="Times New Roman"/>
          <w:color w:val="auto"/>
          <w:sz w:val="44"/>
          <w:szCs w:val="44"/>
          <w:lang w:val="en-US" w:eastAsia="zh-CN"/>
        </w:rPr>
        <w:t>6</w:t>
      </w:r>
      <w:r>
        <w:rPr>
          <w:rFonts w:hint="eastAsia" w:ascii="Times New Roman" w:hAnsi="Times New Roman" w:eastAsia="方正小标宋简体" w:cs="Times New Roman"/>
          <w:color w:val="auto"/>
          <w:sz w:val="44"/>
          <w:szCs w:val="44"/>
        </w:rPr>
        <w:t>年</w:t>
      </w:r>
      <w:r>
        <w:rPr>
          <w:rFonts w:hint="eastAsia" w:eastAsia="方正小标宋简体" w:cs="Times New Roman"/>
          <w:color w:val="auto"/>
          <w:sz w:val="44"/>
          <w:szCs w:val="44"/>
          <w:lang w:val="en-US" w:eastAsia="zh-CN"/>
        </w:rPr>
        <w:t>全市</w:t>
      </w:r>
      <w:r>
        <w:rPr>
          <w:rFonts w:hint="eastAsia" w:ascii="Times New Roman" w:hAnsi="Times New Roman" w:eastAsia="方正小标宋简体" w:cs="Times New Roman"/>
          <w:color w:val="auto"/>
          <w:sz w:val="44"/>
          <w:szCs w:val="44"/>
        </w:rPr>
        <w:t>医疗卫生机构传染病防治随机监督抽查汇总表</w:t>
      </w:r>
    </w:p>
    <w:p w14:paraId="1165D584">
      <w:pPr>
        <w:rPr>
          <w:rFonts w:hint="eastAsia" w:ascii="仿宋_GB2312" w:hAnsi="仿宋_GB2312" w:eastAsia="仿宋_GB2312" w:cs="仿宋_GB2312"/>
          <w:bCs/>
          <w:szCs w:val="21"/>
        </w:rPr>
      </w:pPr>
      <w:r>
        <w:rPr>
          <w:rFonts w:hint="default" w:ascii="Times New Roman" w:hAnsi="Times New Roman" w:eastAsia="仿宋" w:cs="Times New Roman"/>
          <w:bCs/>
          <w:color w:val="auto"/>
          <w:szCs w:val="21"/>
        </w:rPr>
        <w:t xml:space="preserve"> </w:t>
      </w:r>
      <w:r>
        <w:rPr>
          <w:rFonts w:hint="default" w:ascii="Times New Roman" w:hAnsi="Times New Roman" w:eastAsia="仿宋_GB2312" w:cs="Times New Roman"/>
          <w:color w:val="auto"/>
          <w:sz w:val="24"/>
          <w:szCs w:val="24"/>
          <w:u w:val="single"/>
        </w:rPr>
        <w:t xml:space="preserve">  </w:t>
      </w:r>
      <w:r>
        <w:rPr>
          <w:rFonts w:hint="default" w:ascii="Times New Roman" w:hAnsi="Times New Roman" w:eastAsia="仿宋_GB2312" w:cs="Times New Roman"/>
          <w:color w:val="auto"/>
          <w:szCs w:val="21"/>
          <w:u w:val="single"/>
        </w:rPr>
        <w:t xml:space="preserve">             </w:t>
      </w:r>
      <w:r>
        <w:rPr>
          <w:rFonts w:hint="default" w:ascii="Times New Roman" w:hAnsi="Times New Roman" w:eastAsia="仿宋" w:cs="Times New Roman"/>
          <w:bCs/>
          <w:color w:val="auto"/>
          <w:szCs w:val="21"/>
        </w:rPr>
        <w:t xml:space="preserve">   </w:t>
      </w:r>
      <w:r>
        <w:rPr>
          <w:rFonts w:hint="eastAsia" w:ascii="Times New Roman" w:hAnsi="Times New Roman" w:eastAsia="仿宋_GB2312" w:cs="Times New Roman"/>
          <w:bCs/>
          <w:color w:val="auto"/>
          <w:szCs w:val="21"/>
          <w:lang w:val="en-US" w:eastAsia="zh-CN"/>
        </w:rPr>
        <w:t>县（市）区</w:t>
      </w:r>
      <w:r>
        <w:rPr>
          <w:rFonts w:hint="eastAsia" w:ascii="仿宋_GB2312" w:hAnsi="仿宋_GB2312" w:eastAsia="仿宋_GB2312" w:cs="仿宋_GB2312"/>
          <w:bCs/>
          <w:szCs w:val="21"/>
        </w:rPr>
        <w:t xml:space="preserve">          </w:t>
      </w:r>
    </w:p>
    <w:tbl>
      <w:tblPr>
        <w:tblStyle w:val="8"/>
        <w:tblW w:w="15600" w:type="dxa"/>
        <w:jc w:val="center"/>
        <w:tblLayout w:type="fixed"/>
        <w:tblCellMar>
          <w:top w:w="0" w:type="dxa"/>
          <w:left w:w="0" w:type="dxa"/>
          <w:bottom w:w="0" w:type="dxa"/>
          <w:right w:w="0" w:type="dxa"/>
        </w:tblCellMar>
      </w:tblPr>
      <w:tblGrid>
        <w:gridCol w:w="702"/>
        <w:gridCol w:w="1023"/>
        <w:gridCol w:w="545"/>
        <w:gridCol w:w="532"/>
        <w:gridCol w:w="464"/>
        <w:gridCol w:w="532"/>
        <w:gridCol w:w="409"/>
        <w:gridCol w:w="518"/>
        <w:gridCol w:w="409"/>
        <w:gridCol w:w="518"/>
        <w:gridCol w:w="532"/>
        <w:gridCol w:w="436"/>
        <w:gridCol w:w="505"/>
        <w:gridCol w:w="395"/>
        <w:gridCol w:w="546"/>
        <w:gridCol w:w="382"/>
        <w:gridCol w:w="518"/>
        <w:gridCol w:w="504"/>
        <w:gridCol w:w="450"/>
        <w:gridCol w:w="559"/>
        <w:gridCol w:w="382"/>
        <w:gridCol w:w="532"/>
        <w:gridCol w:w="396"/>
        <w:gridCol w:w="600"/>
        <w:gridCol w:w="531"/>
        <w:gridCol w:w="409"/>
        <w:gridCol w:w="491"/>
        <w:gridCol w:w="440"/>
        <w:gridCol w:w="542"/>
        <w:gridCol w:w="798"/>
      </w:tblGrid>
      <w:tr w14:paraId="5239F9BA">
        <w:tblPrEx>
          <w:tblCellMar>
            <w:top w:w="0" w:type="dxa"/>
            <w:left w:w="0" w:type="dxa"/>
            <w:bottom w:w="0" w:type="dxa"/>
            <w:right w:w="0" w:type="dxa"/>
          </w:tblCellMar>
        </w:tblPrEx>
        <w:trPr>
          <w:trHeight w:val="368"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BB058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3875"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BC870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监督评价结果</w:t>
            </w:r>
          </w:p>
        </w:tc>
      </w:tr>
      <w:tr w14:paraId="292B9D40">
        <w:tblPrEx>
          <w:tblCellMar>
            <w:top w:w="0" w:type="dxa"/>
            <w:left w:w="0" w:type="dxa"/>
            <w:bottom w:w="0" w:type="dxa"/>
            <w:right w:w="0" w:type="dxa"/>
          </w:tblCellMar>
        </w:tblPrEx>
        <w:trPr>
          <w:trHeight w:val="368" w:hRule="atLeast"/>
          <w:jc w:val="center"/>
        </w:trPr>
        <w:tc>
          <w:tcPr>
            <w:tcW w:w="1725"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A14A9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sz w:val="18"/>
                <w:szCs w:val="18"/>
              </w:rPr>
            </w:pPr>
            <w:r>
              <w:rPr>
                <w:rFonts w:hint="eastAsia" w:ascii="仿宋_GB2312" w:hAnsi="仿宋_GB2312" w:eastAsia="仿宋_GB2312" w:cs="仿宋_GB2312"/>
                <w:kern w:val="0"/>
                <w:sz w:val="18"/>
                <w:szCs w:val="18"/>
                <w:lang w:bidi="ar"/>
              </w:rPr>
              <w:t>监督类别</w:t>
            </w:r>
          </w:p>
        </w:tc>
        <w:tc>
          <w:tcPr>
            <w:tcW w:w="3409"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8F7AA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w:t>
            </w:r>
          </w:p>
        </w:tc>
        <w:tc>
          <w:tcPr>
            <w:tcW w:w="3314"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F87A7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综合管理</w:t>
            </w:r>
          </w:p>
        </w:tc>
        <w:tc>
          <w:tcPr>
            <w:tcW w:w="3341"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EE9AB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预防接种管理</w:t>
            </w:r>
          </w:p>
        </w:tc>
        <w:tc>
          <w:tcPr>
            <w:tcW w:w="3811"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0B53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default" w:ascii="仿宋_GB2312" w:hAnsi="仿宋_GB2312" w:eastAsia="仿宋_GB2312" w:cs="仿宋_GB2312"/>
                <w:kern w:val="0"/>
                <w:sz w:val="18"/>
                <w:szCs w:val="18"/>
                <w:lang w:val="en-US" w:eastAsia="zh-CN" w:bidi="ar"/>
              </w:rPr>
              <w:t>传染病疫情</w:t>
            </w:r>
            <w:r>
              <w:rPr>
                <w:rFonts w:hint="eastAsia" w:ascii="仿宋_GB2312" w:hAnsi="仿宋_GB2312" w:eastAsia="仿宋_GB2312" w:cs="仿宋_GB2312"/>
                <w:kern w:val="0"/>
                <w:sz w:val="18"/>
                <w:szCs w:val="18"/>
                <w:lang w:val="en-US" w:eastAsia="zh-CN" w:bidi="ar"/>
              </w:rPr>
              <w:t>监测、</w:t>
            </w:r>
            <w:r>
              <w:rPr>
                <w:rFonts w:hint="default" w:ascii="仿宋_GB2312" w:hAnsi="仿宋_GB2312" w:eastAsia="仿宋_GB2312" w:cs="仿宋_GB2312"/>
                <w:kern w:val="0"/>
                <w:sz w:val="18"/>
                <w:szCs w:val="18"/>
                <w:lang w:val="en-US" w:eastAsia="zh-CN" w:bidi="ar"/>
              </w:rPr>
              <w:t>报告</w:t>
            </w:r>
            <w:r>
              <w:rPr>
                <w:rFonts w:hint="eastAsia" w:ascii="仿宋_GB2312" w:hAnsi="仿宋_GB2312" w:eastAsia="仿宋_GB2312" w:cs="仿宋_GB2312"/>
                <w:kern w:val="0"/>
                <w:sz w:val="18"/>
                <w:szCs w:val="18"/>
                <w:lang w:val="en-US" w:eastAsia="zh-CN" w:bidi="ar"/>
              </w:rPr>
              <w:t>和预警</w:t>
            </w:r>
          </w:p>
        </w:tc>
      </w:tr>
      <w:tr w14:paraId="6914D62A">
        <w:tblPrEx>
          <w:tblCellMar>
            <w:top w:w="0" w:type="dxa"/>
            <w:left w:w="0" w:type="dxa"/>
            <w:bottom w:w="0" w:type="dxa"/>
            <w:right w:w="0" w:type="dxa"/>
          </w:tblCellMar>
        </w:tblPrEx>
        <w:trPr>
          <w:trHeight w:val="90"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D62C7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8B930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96"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B0549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优秀</w:t>
            </w:r>
          </w:p>
          <w:p w14:paraId="61C8859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w:t>
            </w:r>
          </w:p>
        </w:tc>
        <w:tc>
          <w:tcPr>
            <w:tcW w:w="94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35FCF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合格</w:t>
            </w:r>
          </w:p>
          <w:p w14:paraId="57D78A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w:t>
            </w:r>
          </w:p>
        </w:tc>
        <w:tc>
          <w:tcPr>
            <w:tcW w:w="92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5C830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w:t>
            </w:r>
          </w:p>
          <w:p w14:paraId="437A0E7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w:t>
            </w: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BB6F0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6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26802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036F50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优秀</w:t>
            </w:r>
          </w:p>
        </w:tc>
        <w:tc>
          <w:tcPr>
            <w:tcW w:w="90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7EBB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7BE193C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合格</w:t>
            </w:r>
          </w:p>
        </w:tc>
        <w:tc>
          <w:tcPr>
            <w:tcW w:w="92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EA825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w:t>
            </w:r>
          </w:p>
          <w:p w14:paraId="22742F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w:t>
            </w: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1049E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54"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97147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7C4F21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优秀</w:t>
            </w:r>
          </w:p>
        </w:tc>
        <w:tc>
          <w:tcPr>
            <w:tcW w:w="94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A18D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74911D3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合格</w:t>
            </w:r>
          </w:p>
        </w:tc>
        <w:tc>
          <w:tcPr>
            <w:tcW w:w="92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16767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w:t>
            </w:r>
          </w:p>
          <w:p w14:paraId="7332C5C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w:t>
            </w: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829EE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67463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7BA8A2A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优秀</w:t>
            </w:r>
          </w:p>
        </w:tc>
        <w:tc>
          <w:tcPr>
            <w:tcW w:w="93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C2665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w:t>
            </w:r>
          </w:p>
          <w:p w14:paraId="3B35850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合格</w:t>
            </w:r>
          </w:p>
        </w:tc>
        <w:tc>
          <w:tcPr>
            <w:tcW w:w="13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CFC15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w:t>
            </w:r>
          </w:p>
          <w:p w14:paraId="364B3A4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w:t>
            </w:r>
          </w:p>
        </w:tc>
      </w:tr>
      <w:tr w14:paraId="5415ED75">
        <w:tblPrEx>
          <w:tblCellMar>
            <w:top w:w="0" w:type="dxa"/>
            <w:left w:w="0" w:type="dxa"/>
            <w:bottom w:w="0" w:type="dxa"/>
            <w:right w:w="0" w:type="dxa"/>
          </w:tblCellMar>
        </w:tblPrEx>
        <w:trPr>
          <w:trHeight w:val="452"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0D764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4090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BD7A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64"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46200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A3B38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84D7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F2716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A3372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A1D95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14AD6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3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82EA6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0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82DEA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9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2DF5E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4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3C06E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8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4A7AB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76C6C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504"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D1C9F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5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7769C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5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4DF47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8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FF3F1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8911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9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8962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E8657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53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B8EA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A0687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49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16336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4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430C9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4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59B6C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79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D89F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r>
      <w:tr w14:paraId="276A2E20">
        <w:tblPrEx>
          <w:tblCellMar>
            <w:top w:w="0" w:type="dxa"/>
            <w:left w:w="0" w:type="dxa"/>
            <w:bottom w:w="0" w:type="dxa"/>
            <w:right w:w="0" w:type="dxa"/>
          </w:tblCellMar>
        </w:tblPrEx>
        <w:trPr>
          <w:trHeight w:val="700"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4FE59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7043E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59864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453FC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FB617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A349F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DF2B2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D53C6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B5E86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9DAEE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17D2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6FE37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645CB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8727C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E7EAD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E8CD6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6D745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8C5A4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BB1AB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00131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A8F23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8848C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FE115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89457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E9447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85FD4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95F50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34801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75295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41CC3803">
        <w:tblPrEx>
          <w:tblCellMar>
            <w:top w:w="0" w:type="dxa"/>
            <w:left w:w="0" w:type="dxa"/>
            <w:bottom w:w="0" w:type="dxa"/>
            <w:right w:w="0" w:type="dxa"/>
          </w:tblCellMar>
        </w:tblPrEx>
        <w:trPr>
          <w:trHeight w:val="272"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23FE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总计</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B8FDC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4FBE2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648FF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A738A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8C294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6026B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85527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9A79A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B1B3A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1ACDC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B9989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D6EA3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BD20B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75BBB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6BD2F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7E761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1EAA1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A4128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039ED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93FF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9B5F8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F6371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16981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EACBE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7C877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8E74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69BA8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32170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366D7691">
        <w:tblPrEx>
          <w:tblCellMar>
            <w:top w:w="0" w:type="dxa"/>
            <w:left w:w="0" w:type="dxa"/>
            <w:bottom w:w="0" w:type="dxa"/>
            <w:right w:w="0" w:type="dxa"/>
          </w:tblCellMar>
        </w:tblPrEx>
        <w:trPr>
          <w:trHeight w:val="310" w:hRule="atLeast"/>
          <w:jc w:val="center"/>
        </w:trPr>
        <w:tc>
          <w:tcPr>
            <w:tcW w:w="702"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065237E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医疗机构</w:t>
            </w: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08DDF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小计</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13D30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F57BC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D415C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CACF7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813E7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47603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FC650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CBDF7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E0546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07FEC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F410D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CADF2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FA85D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F7B4E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7CAC1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A3045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A6C1C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2CC93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787B4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D4D62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78395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44C76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F3F11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E45C6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CFBB2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39284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1861C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DF29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268D05E5">
        <w:tblPrEx>
          <w:tblCellMar>
            <w:top w:w="0" w:type="dxa"/>
            <w:left w:w="0" w:type="dxa"/>
            <w:bottom w:w="0" w:type="dxa"/>
            <w:right w:w="0" w:type="dxa"/>
          </w:tblCellMar>
        </w:tblPrEx>
        <w:trPr>
          <w:trHeight w:val="197"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0E59436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FD2CB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三级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BF38A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B6326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50D16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1537F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C26D7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9A08C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3F65C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9FB62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2FD88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D87BE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7C3C3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E0A6A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60B09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8ECBB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04DDB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4987F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6D5A7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6F945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38E67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3E10C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5B310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2F56D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2D114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734B2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C0DA1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A9F16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67EC0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61CA2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691D9570">
        <w:tblPrEx>
          <w:tblCellMar>
            <w:top w:w="0" w:type="dxa"/>
            <w:left w:w="0" w:type="dxa"/>
            <w:bottom w:w="0" w:type="dxa"/>
            <w:right w:w="0" w:type="dxa"/>
          </w:tblCellMar>
        </w:tblPrEx>
        <w:trPr>
          <w:trHeight w:val="29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6044BF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9921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二级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19A1A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848E1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D083B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7B05E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34149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BFBE0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EB7EB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B9653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B725F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A3165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0CC62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B8D4A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76906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A7629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D32A4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92832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72E84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32283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8B316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3DC1C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EAC57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B7AA2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6058C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E1BC1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3F949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01CC1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432D9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00AF2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072CF786">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2263225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6591F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一级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86645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F89A6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CB558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D9CE1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5C96B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55D06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476FB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6F037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76AD9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EC16F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C26FF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CB8DF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4A38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1FD2C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06525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82EAE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E7BC0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01799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A7EAF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7CAB6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4E178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BA3B0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FF7DA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18B6A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D9E3B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D417D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7A572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13394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5D4D4F2B">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4100905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23"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71B216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基层</w:t>
            </w:r>
          </w:p>
          <w:p w14:paraId="457D045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（其中诊所）</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DAF36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E1156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1FFA5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DD26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0D7CD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8934C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DF211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F03F7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31BF9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FBCA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42975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04B95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FCF7D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BBFF6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CA04B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CBDE5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63EA7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421EE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12D51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9A760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EAFEE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9A96B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2E827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34481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BDD7F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06D94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E7176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D1A32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46B15E17">
        <w:tblPrEx>
          <w:tblCellMar>
            <w:top w:w="0" w:type="dxa"/>
            <w:left w:w="0" w:type="dxa"/>
            <w:bottom w:w="0" w:type="dxa"/>
            <w:right w:w="0" w:type="dxa"/>
          </w:tblCellMar>
        </w:tblPrEx>
        <w:trPr>
          <w:trHeight w:val="225"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347568A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23"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105D2E7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46F20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43F65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A7C23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9A6AA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E9695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AEA71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8C86D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ECFBC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B0041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334A1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6683B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2B47A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5A88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49D09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DB770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4C62D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D18B2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E8CEB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68071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99DB6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906EE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90AE7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7C7C4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EDFCA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EF7BE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B5375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13BE7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9407C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7E101489">
        <w:tblPrEx>
          <w:tblCellMar>
            <w:top w:w="0" w:type="dxa"/>
            <w:left w:w="0" w:type="dxa"/>
            <w:bottom w:w="0" w:type="dxa"/>
            <w:right w:w="0" w:type="dxa"/>
          </w:tblCellMar>
        </w:tblPrEx>
        <w:trPr>
          <w:trHeight w:val="353"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CA1C6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疾控机构</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C176A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C1867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3D9CC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DC9D52">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41A3C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3E42B9">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FB5BB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6BD59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C6AAD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B7927F">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E826B8">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37302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51C321">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D0FFF3">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6C3B5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B3357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502A9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6C2A07">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5322F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2B63B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3349DC">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08C9C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5C697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7E940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75890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3618B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0C11BB">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A4E385">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r>
      <w:tr w14:paraId="17FAB5CC">
        <w:tblPrEx>
          <w:tblCellMar>
            <w:top w:w="0" w:type="dxa"/>
            <w:left w:w="0" w:type="dxa"/>
            <w:bottom w:w="0" w:type="dxa"/>
            <w:right w:w="0" w:type="dxa"/>
          </w:tblCellMar>
        </w:tblPrEx>
        <w:trPr>
          <w:trHeight w:val="425"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32038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采供血机构</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6A2B9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8CA29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34F8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1113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DAAB5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7C36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F7D56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BB48B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7DD85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5A5CF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D69B5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65627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6E65E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DA55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DC60D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F9D8B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1D7FD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4299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39DB8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BFFF7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A9FE5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w:t>
            </w: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13EF6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15653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C4D32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645D0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E162B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179B5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413DB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bl>
    <w:p w14:paraId="31EECBF8">
      <w:pPr>
        <w:spacing w:line="590" w:lineRule="exact"/>
        <w:rPr>
          <w:rFonts w:hint="default"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附表1</w:t>
      </w:r>
      <w:r>
        <w:rPr>
          <w:rFonts w:hint="default" w:ascii="Times New Roman" w:hAnsi="Times New Roman" w:eastAsia="黑体" w:cs="Times New Roman"/>
          <w:color w:val="auto"/>
          <w:sz w:val="32"/>
          <w:szCs w:val="32"/>
        </w:rPr>
        <w:t xml:space="preserve"> </w:t>
      </w:r>
      <w:r>
        <w:rPr>
          <w:rFonts w:hint="eastAsia" w:ascii="Times New Roman" w:hAnsi="Times New Roman" w:eastAsia="黑体" w:cs="Times New Roman"/>
          <w:color w:val="auto"/>
          <w:sz w:val="32"/>
          <w:szCs w:val="32"/>
        </w:rPr>
        <w:t>续</w:t>
      </w:r>
    </w:p>
    <w:p w14:paraId="649372CE">
      <w:pPr>
        <w:jc w:val="center"/>
        <w:rPr>
          <w:rFonts w:hint="default" w:ascii="Times New Roman" w:hAnsi="Times New Roman" w:eastAsia="方正小标宋简体" w:cs="Times New Roman"/>
          <w:color w:val="auto"/>
          <w:sz w:val="44"/>
          <w:szCs w:val="44"/>
        </w:rPr>
      </w:pPr>
      <w:r>
        <w:rPr>
          <w:rFonts w:hint="eastAsia" w:ascii="Times New Roman" w:hAnsi="Times New Roman" w:eastAsia="方正小标宋简体" w:cs="Times New Roman"/>
          <w:color w:val="auto"/>
          <w:sz w:val="44"/>
          <w:szCs w:val="44"/>
        </w:rPr>
        <w:t>202</w:t>
      </w:r>
      <w:r>
        <w:rPr>
          <w:rFonts w:hint="eastAsia" w:ascii="Times New Roman" w:hAnsi="Times New Roman" w:eastAsia="方正小标宋简体" w:cs="Times New Roman"/>
          <w:color w:val="auto"/>
          <w:sz w:val="44"/>
          <w:szCs w:val="44"/>
          <w:lang w:val="en-US" w:eastAsia="zh-CN"/>
        </w:rPr>
        <w:t>6</w:t>
      </w:r>
      <w:r>
        <w:rPr>
          <w:rFonts w:hint="eastAsia" w:ascii="Times New Roman" w:hAnsi="Times New Roman" w:eastAsia="方正小标宋简体" w:cs="Times New Roman"/>
          <w:color w:val="auto"/>
          <w:sz w:val="44"/>
          <w:szCs w:val="44"/>
        </w:rPr>
        <w:t>年</w:t>
      </w:r>
      <w:r>
        <w:rPr>
          <w:rFonts w:hint="eastAsia" w:eastAsia="方正小标宋简体" w:cs="Times New Roman"/>
          <w:color w:val="auto"/>
          <w:sz w:val="44"/>
          <w:szCs w:val="44"/>
          <w:lang w:val="en-US" w:eastAsia="zh-CN"/>
        </w:rPr>
        <w:t>全市</w:t>
      </w:r>
      <w:r>
        <w:rPr>
          <w:rFonts w:hint="eastAsia" w:ascii="Times New Roman" w:hAnsi="Times New Roman" w:eastAsia="方正小标宋简体" w:cs="Times New Roman"/>
          <w:color w:val="auto"/>
          <w:sz w:val="44"/>
          <w:szCs w:val="44"/>
        </w:rPr>
        <w:t>医疗卫生机构传染病防治随机监督抽查汇总表</w:t>
      </w:r>
    </w:p>
    <w:tbl>
      <w:tblPr>
        <w:tblStyle w:val="8"/>
        <w:tblW w:w="15375" w:type="dxa"/>
        <w:jc w:val="center"/>
        <w:tblLayout w:type="fixed"/>
        <w:tblCellMar>
          <w:top w:w="0" w:type="dxa"/>
          <w:left w:w="0" w:type="dxa"/>
          <w:bottom w:w="0" w:type="dxa"/>
          <w:right w:w="0" w:type="dxa"/>
        </w:tblCellMar>
      </w:tblPr>
      <w:tblGrid>
        <w:gridCol w:w="443"/>
        <w:gridCol w:w="1046"/>
        <w:gridCol w:w="656"/>
        <w:gridCol w:w="736"/>
        <w:gridCol w:w="450"/>
        <w:gridCol w:w="511"/>
        <w:gridCol w:w="314"/>
        <w:gridCol w:w="609"/>
        <w:gridCol w:w="314"/>
        <w:gridCol w:w="609"/>
        <w:gridCol w:w="609"/>
        <w:gridCol w:w="314"/>
        <w:gridCol w:w="511"/>
        <w:gridCol w:w="314"/>
        <w:gridCol w:w="609"/>
        <w:gridCol w:w="314"/>
        <w:gridCol w:w="609"/>
        <w:gridCol w:w="609"/>
        <w:gridCol w:w="314"/>
        <w:gridCol w:w="511"/>
        <w:gridCol w:w="314"/>
        <w:gridCol w:w="609"/>
        <w:gridCol w:w="314"/>
        <w:gridCol w:w="609"/>
        <w:gridCol w:w="609"/>
        <w:gridCol w:w="314"/>
        <w:gridCol w:w="511"/>
        <w:gridCol w:w="314"/>
        <w:gridCol w:w="740"/>
        <w:gridCol w:w="639"/>
      </w:tblGrid>
      <w:tr w14:paraId="620BAEB0">
        <w:tblPrEx>
          <w:tblCellMar>
            <w:top w:w="0" w:type="dxa"/>
            <w:left w:w="0" w:type="dxa"/>
            <w:bottom w:w="0" w:type="dxa"/>
            <w:right w:w="0" w:type="dxa"/>
          </w:tblCellMar>
        </w:tblPrEx>
        <w:trPr>
          <w:trHeight w:val="378" w:hRule="atLeast"/>
          <w:jc w:val="center"/>
        </w:trPr>
        <w:tc>
          <w:tcPr>
            <w:tcW w:w="1489" w:type="dxa"/>
            <w:gridSpan w:val="2"/>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4532F24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监督类别</w:t>
            </w:r>
          </w:p>
        </w:tc>
        <w:tc>
          <w:tcPr>
            <w:tcW w:w="13886"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502F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监督评价结果</w:t>
            </w:r>
          </w:p>
        </w:tc>
      </w:tr>
      <w:tr w14:paraId="708A27B7">
        <w:tblPrEx>
          <w:tblCellMar>
            <w:top w:w="0" w:type="dxa"/>
            <w:left w:w="0" w:type="dxa"/>
            <w:bottom w:w="0" w:type="dxa"/>
            <w:right w:w="0" w:type="dxa"/>
          </w:tblCellMar>
        </w:tblPrEx>
        <w:trPr>
          <w:trHeight w:val="402"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3434AA9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59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4C46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传染病</w:t>
            </w:r>
            <w:r>
              <w:rPr>
                <w:rFonts w:hint="eastAsia" w:ascii="仿宋_GB2312" w:hAnsi="仿宋_GB2312" w:eastAsia="仿宋_GB2312" w:cs="仿宋_GB2312"/>
                <w:kern w:val="0"/>
                <w:sz w:val="18"/>
                <w:szCs w:val="18"/>
                <w:lang w:eastAsia="zh-CN" w:bidi="ar"/>
              </w:rPr>
              <w:t>疫情</w:t>
            </w:r>
            <w:r>
              <w:rPr>
                <w:rFonts w:hint="eastAsia" w:ascii="仿宋_GB2312" w:hAnsi="仿宋_GB2312" w:eastAsia="仿宋_GB2312" w:cs="仿宋_GB2312"/>
                <w:kern w:val="0"/>
                <w:sz w:val="18"/>
                <w:szCs w:val="18"/>
                <w:lang w:bidi="ar"/>
              </w:rPr>
              <w:t>控制</w:t>
            </w:r>
          </w:p>
        </w:tc>
        <w:tc>
          <w:tcPr>
            <w:tcW w:w="328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DB01B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消毒隔离</w:t>
            </w:r>
            <w:r>
              <w:rPr>
                <w:rFonts w:hint="eastAsia" w:ascii="仿宋_GB2312" w:hAnsi="仿宋_GB2312" w:eastAsia="仿宋_GB2312" w:cs="仿宋_GB2312"/>
                <w:kern w:val="0"/>
                <w:sz w:val="18"/>
                <w:szCs w:val="18"/>
                <w:lang w:eastAsia="zh-CN" w:bidi="ar"/>
              </w:rPr>
              <w:t>制度执行</w:t>
            </w:r>
            <w:r>
              <w:rPr>
                <w:rFonts w:hint="eastAsia" w:ascii="仿宋_GB2312" w:hAnsi="仿宋_GB2312" w:eastAsia="仿宋_GB2312" w:cs="仿宋_GB2312"/>
                <w:kern w:val="0"/>
                <w:sz w:val="18"/>
                <w:szCs w:val="18"/>
                <w:lang w:bidi="ar"/>
              </w:rPr>
              <w:t>情况</w:t>
            </w:r>
          </w:p>
        </w:tc>
        <w:tc>
          <w:tcPr>
            <w:tcW w:w="328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4189E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医疗废物处置</w:t>
            </w:r>
          </w:p>
        </w:tc>
        <w:tc>
          <w:tcPr>
            <w:tcW w:w="3736"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07782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病原微生物实验室生物安全</w:t>
            </w:r>
          </w:p>
        </w:tc>
      </w:tr>
      <w:tr w14:paraId="47E2C2B0">
        <w:tblPrEx>
          <w:tblCellMar>
            <w:top w:w="0" w:type="dxa"/>
            <w:left w:w="0" w:type="dxa"/>
            <w:bottom w:w="0" w:type="dxa"/>
            <w:right w:w="0" w:type="dxa"/>
          </w:tblCellMar>
        </w:tblPrEx>
        <w:trPr>
          <w:trHeight w:val="809"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22A40F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641D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1186"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7C74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8FB1B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A073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2909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7B2E7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2CBC6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96F6A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AB738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2C4E1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A01B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ACDF4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D327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3068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E1D4C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该项合格</w:t>
            </w:r>
          </w:p>
        </w:tc>
        <w:tc>
          <w:tcPr>
            <w:tcW w:w="137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5651B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重点监督</w:t>
            </w:r>
          </w:p>
        </w:tc>
      </w:tr>
      <w:tr w14:paraId="444D4690">
        <w:tblPrEx>
          <w:tblCellMar>
            <w:top w:w="0" w:type="dxa"/>
            <w:left w:w="0" w:type="dxa"/>
            <w:bottom w:w="0" w:type="dxa"/>
            <w:right w:w="0" w:type="dxa"/>
          </w:tblCellMar>
        </w:tblPrEx>
        <w:trPr>
          <w:trHeight w:val="1713"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6800EC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3B778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AC71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791F8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D9400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8888F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5F56C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49A59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67709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B203D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4B302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070D0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601A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A368E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F2D06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315CF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0CFD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85AFF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13D3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75C1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6D7B2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40FA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3454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55F37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82D96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9A1F4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5DD85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28ACC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单位数（家）</w:t>
            </w: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76F95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百分率(%)</w:t>
            </w:r>
          </w:p>
        </w:tc>
      </w:tr>
      <w:tr w14:paraId="2392CF3A">
        <w:tblPrEx>
          <w:tblCellMar>
            <w:top w:w="0" w:type="dxa"/>
            <w:left w:w="0" w:type="dxa"/>
            <w:bottom w:w="0" w:type="dxa"/>
            <w:right w:w="0" w:type="dxa"/>
          </w:tblCellMar>
        </w:tblPrEx>
        <w:trPr>
          <w:trHeight w:val="360" w:hRule="atLeast"/>
          <w:jc w:val="center"/>
        </w:trPr>
        <w:tc>
          <w:tcPr>
            <w:tcW w:w="148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8F14E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总计</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E7ED3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7ABFD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14619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6D329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35FF0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62F3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A6DA9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AA764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654F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F5330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B7456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F239E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BBD64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B679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B9112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0D9EB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C8BAE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66C45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DB66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79BA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451CC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DC14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C1B8D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29A38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7F521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F6A20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2DF79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846F9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540B5D72">
        <w:tblPrEx>
          <w:tblCellMar>
            <w:top w:w="0" w:type="dxa"/>
            <w:left w:w="0" w:type="dxa"/>
            <w:bottom w:w="0" w:type="dxa"/>
            <w:right w:w="0" w:type="dxa"/>
          </w:tblCellMar>
        </w:tblPrEx>
        <w:trPr>
          <w:trHeight w:val="384" w:hRule="atLeast"/>
          <w:jc w:val="center"/>
        </w:trPr>
        <w:tc>
          <w:tcPr>
            <w:tcW w:w="443"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196049A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医疗机构</w:t>
            </w: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8DC5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小计</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6FE7E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B814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61336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3E6B3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F0D1C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7017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07034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BB99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6DB48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4346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EE343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FCEE3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2994C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C49C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AC1D4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7752B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711DE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1D3F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71B7F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E5374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2DC45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75B32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3141E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9B883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11209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07D2E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F5DA4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B45C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025D4A47">
        <w:tblPrEx>
          <w:tblCellMar>
            <w:top w:w="0" w:type="dxa"/>
            <w:left w:w="0" w:type="dxa"/>
            <w:bottom w:w="0" w:type="dxa"/>
            <w:right w:w="0" w:type="dxa"/>
          </w:tblCellMar>
        </w:tblPrEx>
        <w:trPr>
          <w:trHeight w:val="292"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0003EC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68B9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三级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6D835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D3886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92DB1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1557B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3BB3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BFB73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A2973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B30E4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3E342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DCB45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C39A9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31155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DFE85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CC3F1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6A3B4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349D5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DD03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633C1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D5689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83349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F1C7B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20011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E12A9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45D6F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945D8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76329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AB102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F0CDB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550D07D0">
        <w:tblPrEx>
          <w:tblCellMar>
            <w:top w:w="0" w:type="dxa"/>
            <w:left w:w="0" w:type="dxa"/>
            <w:bottom w:w="0" w:type="dxa"/>
            <w:right w:w="0" w:type="dxa"/>
          </w:tblCellMar>
        </w:tblPrEx>
        <w:trPr>
          <w:trHeight w:val="238"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13D94BC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FE886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二级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B2D4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AAECE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8B15D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175C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F27F9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56B4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84774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A5726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EC223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9C98D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C6AF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75BC7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7B0A7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16724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CD8B3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E0825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73B7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DD6FB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C0FF2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6FB1A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F355D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D1B1A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03F2E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70D5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EA531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E52AB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8F0F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AB184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0164126A">
        <w:tblPrEx>
          <w:tblCellMar>
            <w:top w:w="0" w:type="dxa"/>
            <w:left w:w="0" w:type="dxa"/>
            <w:bottom w:w="0" w:type="dxa"/>
            <w:right w:w="0" w:type="dxa"/>
          </w:tblCellMar>
        </w:tblPrEx>
        <w:trPr>
          <w:trHeight w:val="265"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0C375E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A46E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一级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C0E0E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FBEC8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E9AEA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736BD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A1B97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9E602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45E77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BEB6C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DD41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BEFB7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6FAB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F7721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DFCB6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AE715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78770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A576F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39C4D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30E89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A3FC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C7B7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B19CF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5EB0D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F2B93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8F05D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5374A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BC515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C8E2D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19B55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729A9FB2">
        <w:tblPrEx>
          <w:tblCellMar>
            <w:top w:w="0" w:type="dxa"/>
            <w:left w:w="0" w:type="dxa"/>
            <w:bottom w:w="0" w:type="dxa"/>
            <w:right w:w="0" w:type="dxa"/>
          </w:tblCellMar>
        </w:tblPrEx>
        <w:trPr>
          <w:trHeight w:val="388"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15F2386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46"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2FF05A8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基层</w:t>
            </w:r>
          </w:p>
          <w:p w14:paraId="699988D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（其中诊所）</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B2F1B4">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49D2B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25DB3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1E08D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00A47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977FF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EB26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AF53C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80FC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3F05E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A0DB2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C5180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A7A8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4F1D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96B05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8307F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C3E1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1C3BA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23FC4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A4ED9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697C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E6311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87647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58BC7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131A4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EA2D0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DF2E8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5ED27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7D53C0BC">
        <w:tblPrEx>
          <w:tblCellMar>
            <w:top w:w="0" w:type="dxa"/>
            <w:left w:w="0" w:type="dxa"/>
            <w:bottom w:w="0" w:type="dxa"/>
            <w:right w:w="0" w:type="dxa"/>
          </w:tblCellMar>
        </w:tblPrEx>
        <w:trPr>
          <w:trHeight w:val="101"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43944E2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1046"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6DC33A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B2E4E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18"/>
                <w:szCs w:val="18"/>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7825C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CF0F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370D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4E14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2439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65460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9E64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6C4A8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7C648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2A8E5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61D4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506BF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D67AA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C2401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E18FF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340C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8BD8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B04FC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80BAA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A6025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0A82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231AE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CF589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DB8A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F568F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ED0DA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C9599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26A591DC">
        <w:tblPrEx>
          <w:tblCellMar>
            <w:top w:w="0" w:type="dxa"/>
            <w:left w:w="0" w:type="dxa"/>
            <w:bottom w:w="0" w:type="dxa"/>
            <w:right w:w="0" w:type="dxa"/>
          </w:tblCellMar>
        </w:tblPrEx>
        <w:trPr>
          <w:trHeight w:val="379" w:hRule="atLeast"/>
          <w:jc w:val="center"/>
        </w:trPr>
        <w:tc>
          <w:tcPr>
            <w:tcW w:w="148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91C66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疾控机构</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05BE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9C112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433C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BB27D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3187C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C8AD4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6FDC9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20DFB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5DD9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A1D53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61323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0E71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3E183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4866F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D8D8A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EA4C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C6F74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15145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DAB03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0CC85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F0448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31E4E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9EC6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E111F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A6C80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43A42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BC90B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5586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r w14:paraId="6FFF2D0D">
        <w:tblPrEx>
          <w:tblCellMar>
            <w:top w:w="0" w:type="dxa"/>
            <w:left w:w="0" w:type="dxa"/>
            <w:bottom w:w="0" w:type="dxa"/>
            <w:right w:w="0" w:type="dxa"/>
          </w:tblCellMar>
        </w:tblPrEx>
        <w:trPr>
          <w:trHeight w:val="365" w:hRule="atLeast"/>
          <w:jc w:val="center"/>
        </w:trPr>
        <w:tc>
          <w:tcPr>
            <w:tcW w:w="148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D3BAD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r>
              <w:rPr>
                <w:rFonts w:hint="eastAsia" w:ascii="仿宋_GB2312" w:hAnsi="仿宋_GB2312" w:eastAsia="仿宋_GB2312" w:cs="仿宋_GB2312"/>
                <w:kern w:val="0"/>
                <w:sz w:val="18"/>
                <w:szCs w:val="18"/>
                <w:lang w:bidi="ar"/>
              </w:rPr>
              <w:t>采供血机构</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0D07A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5C73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E7222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F800B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1406A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FAF0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46DF2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8004C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F0002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A153C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2357C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EBB62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BD73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69F4C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A3F62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0D32A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C1E02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5EC0E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2010B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5305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7D933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598FA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1B190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B2A92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6EFC3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C2221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2D48D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503E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kern w:val="0"/>
                <w:sz w:val="18"/>
                <w:szCs w:val="18"/>
                <w:lang w:bidi="ar"/>
              </w:rPr>
            </w:pPr>
          </w:p>
        </w:tc>
      </w:tr>
    </w:tbl>
    <w:p w14:paraId="1847F50D">
      <w:pPr>
        <w:rPr>
          <w:rFonts w:hint="eastAsia" w:ascii="仿宋_GB2312" w:hAnsi="仿宋_GB2312" w:eastAsia="仿宋_GB2312" w:cs="仿宋_GB2312"/>
          <w:bCs/>
          <w:szCs w:val="21"/>
        </w:rPr>
      </w:pPr>
      <w:r>
        <w:rPr>
          <w:rFonts w:hint="eastAsia" w:ascii="仿宋_GB2312" w:hAnsi="仿宋_GB2312" w:eastAsia="仿宋_GB2312" w:cs="仿宋_GB2312"/>
          <w:bCs/>
          <w:szCs w:val="21"/>
        </w:rPr>
        <w:t>填表人：　      　　　　 联系电话：                   填表日期：              审核人：</w:t>
      </w:r>
    </w:p>
    <w:p w14:paraId="1C440EAE">
      <w:pPr>
        <w:spacing w:line="590" w:lineRule="exact"/>
        <w:rPr>
          <w:rFonts w:hint="default" w:ascii="Times New Roman" w:hAnsi="Times New Roman" w:eastAsia="黑体" w:cs="Times New Roman"/>
          <w:color w:val="auto"/>
          <w:sz w:val="32"/>
          <w:szCs w:val="32"/>
          <w:lang w:eastAsia="zh-CN"/>
        </w:rPr>
      </w:pPr>
      <w:r>
        <w:rPr>
          <w:rFonts w:hint="eastAsia" w:ascii="黑体" w:hAnsi="黑体" w:eastAsia="黑体"/>
          <w:sz w:val="32"/>
          <w:szCs w:val="32"/>
        </w:rPr>
        <w:br w:type="page"/>
      </w:r>
      <w:r>
        <w:rPr>
          <w:rFonts w:hint="default" w:ascii="Times New Roman" w:hAnsi="Times New Roman" w:eastAsia="黑体" w:cs="Times New Roman"/>
          <w:color w:val="auto"/>
          <w:sz w:val="32"/>
          <w:szCs w:val="32"/>
        </w:rPr>
        <w:t>附表</w:t>
      </w:r>
      <w:r>
        <w:rPr>
          <w:rFonts w:hint="default" w:ascii="Times New Roman" w:hAnsi="Times New Roman" w:eastAsia="黑体" w:cs="Times New Roman"/>
          <w:color w:val="auto"/>
          <w:sz w:val="32"/>
          <w:szCs w:val="32"/>
          <w:lang w:val="en-US" w:eastAsia="zh-CN"/>
        </w:rPr>
        <w:t>2</w:t>
      </w:r>
    </w:p>
    <w:p w14:paraId="6E995F82">
      <w:pPr>
        <w:jc w:val="left"/>
        <w:rPr>
          <w:rFonts w:ascii="Times New Roman" w:hAnsi="Times New Roman" w:eastAsia="黑体"/>
          <w:color w:val="auto"/>
          <w:sz w:val="32"/>
          <w:szCs w:val="32"/>
        </w:rPr>
      </w:pPr>
      <w:r>
        <w:rPr>
          <w:rFonts w:hint="default" w:ascii="Times New Roman" w:hAnsi="Times New Roman" w:eastAsia="黑体"/>
          <w:color w:val="auto"/>
          <w:sz w:val="32"/>
          <w:szCs w:val="32"/>
        </w:rPr>
        <w:t xml:space="preserve"> </w:t>
      </w:r>
    </w:p>
    <w:p w14:paraId="0967FB3D">
      <w:pPr>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w:t>
      </w:r>
      <w:r>
        <w:rPr>
          <w:rFonts w:hint="eastAsia" w:eastAsia="方正小标宋简体" w:cs="Times New Roman"/>
          <w:color w:val="auto"/>
          <w:sz w:val="44"/>
          <w:szCs w:val="44"/>
          <w:lang w:val="en-US" w:eastAsia="zh-CN"/>
        </w:rPr>
        <w:t>6</w:t>
      </w:r>
      <w:r>
        <w:rPr>
          <w:rFonts w:hint="default" w:ascii="Times New Roman" w:hAnsi="Times New Roman" w:eastAsia="方正小标宋简体" w:cs="Times New Roman"/>
          <w:color w:val="auto"/>
          <w:sz w:val="44"/>
          <w:szCs w:val="44"/>
        </w:rPr>
        <w:t>年</w:t>
      </w:r>
      <w:r>
        <w:rPr>
          <w:rFonts w:hint="eastAsia" w:eastAsia="方正小标宋简体" w:cs="Times New Roman"/>
          <w:color w:val="auto"/>
          <w:sz w:val="44"/>
          <w:szCs w:val="44"/>
          <w:lang w:eastAsia="zh-CN"/>
        </w:rPr>
        <w:t>全</w:t>
      </w:r>
      <w:r>
        <w:rPr>
          <w:rFonts w:hint="eastAsia" w:eastAsia="方正小标宋简体" w:cs="Times New Roman"/>
          <w:color w:val="auto"/>
          <w:sz w:val="44"/>
          <w:szCs w:val="44"/>
          <w:lang w:val="en-US" w:eastAsia="zh-CN"/>
        </w:rPr>
        <w:t>市</w:t>
      </w:r>
      <w:r>
        <w:rPr>
          <w:rFonts w:hint="default" w:ascii="Times New Roman" w:hAnsi="Times New Roman" w:eastAsia="方正小标宋简体" w:cs="Times New Roman"/>
          <w:color w:val="auto"/>
          <w:sz w:val="44"/>
          <w:szCs w:val="44"/>
        </w:rPr>
        <w:t>医疗卫生机构传染病防治随机监督</w:t>
      </w:r>
      <w:r>
        <w:rPr>
          <w:rFonts w:hint="default" w:ascii="Times New Roman" w:hAnsi="Times New Roman" w:eastAsia="方正小标宋简体" w:cs="Times New Roman"/>
          <w:color w:val="auto"/>
          <w:sz w:val="44"/>
          <w:szCs w:val="44"/>
          <w:lang w:eastAsia="zh-CN"/>
        </w:rPr>
        <w:t>抽检</w:t>
      </w:r>
      <w:r>
        <w:rPr>
          <w:rFonts w:hint="default" w:ascii="Times New Roman" w:hAnsi="Times New Roman" w:eastAsia="方正小标宋简体" w:cs="Times New Roman"/>
          <w:color w:val="auto"/>
          <w:sz w:val="44"/>
          <w:szCs w:val="44"/>
        </w:rPr>
        <w:t>汇总表</w:t>
      </w:r>
    </w:p>
    <w:p w14:paraId="2BF26E2D">
      <w:pPr>
        <w:jc w:val="left"/>
        <w:rPr>
          <w:rFonts w:hint="eastAsia" w:ascii="Times New Roman" w:hAnsi="Times New Roman" w:eastAsia="仿宋_GB2312" w:cs="Times New Roman"/>
          <w:bCs/>
          <w:color w:val="auto"/>
          <w:szCs w:val="21"/>
          <w:lang w:eastAsia="zh-CN"/>
        </w:rPr>
      </w:pPr>
      <w:r>
        <w:rPr>
          <w:rFonts w:hint="default" w:ascii="Times New Roman" w:hAnsi="Times New Roman" w:eastAsia="仿宋" w:cs="Times New Roman"/>
          <w:bCs/>
          <w:color w:val="auto"/>
          <w:szCs w:val="21"/>
        </w:rPr>
        <w:t xml:space="preserve">  </w:t>
      </w:r>
      <w:r>
        <w:rPr>
          <w:rFonts w:hint="default" w:ascii="Times New Roman" w:hAnsi="Times New Roman" w:eastAsia="仿宋" w:cs="Times New Roman"/>
          <w:bCs/>
          <w:color w:val="auto"/>
          <w:szCs w:val="21"/>
          <w:lang w:val="en"/>
        </w:rPr>
        <w:t xml:space="preserve">        </w:t>
      </w:r>
      <w:r>
        <w:rPr>
          <w:rFonts w:hint="default" w:ascii="Times New Roman" w:hAnsi="Times New Roman" w:eastAsia="仿宋" w:cs="Times New Roman"/>
          <w:bCs/>
          <w:color w:val="auto"/>
          <w:szCs w:val="21"/>
        </w:rPr>
        <w:t xml:space="preserve"> </w:t>
      </w:r>
      <w:r>
        <w:rPr>
          <w:rFonts w:hint="default" w:ascii="Times New Roman" w:hAnsi="Times New Roman" w:eastAsia="仿宋_GB2312" w:cs="Times New Roman"/>
          <w:color w:val="auto"/>
          <w:sz w:val="24"/>
          <w:szCs w:val="24"/>
          <w:u w:val="single"/>
        </w:rPr>
        <w:t xml:space="preserve">  </w:t>
      </w:r>
      <w:r>
        <w:rPr>
          <w:rFonts w:hint="default" w:ascii="Times New Roman" w:hAnsi="Times New Roman" w:eastAsia="仿宋_GB2312" w:cs="Times New Roman"/>
          <w:color w:val="auto"/>
          <w:szCs w:val="21"/>
          <w:u w:val="single"/>
        </w:rPr>
        <w:t xml:space="preserve">             </w:t>
      </w:r>
      <w:r>
        <w:rPr>
          <w:rFonts w:hint="default" w:ascii="Times New Roman" w:hAnsi="Times New Roman" w:eastAsia="仿宋" w:cs="Times New Roman"/>
          <w:bCs/>
          <w:color w:val="auto"/>
          <w:szCs w:val="21"/>
        </w:rPr>
        <w:t xml:space="preserve">   </w:t>
      </w:r>
      <w:r>
        <w:rPr>
          <w:rFonts w:hint="eastAsia" w:ascii="Times New Roman" w:hAnsi="Times New Roman" w:eastAsia="仿宋_GB2312" w:cs="Times New Roman"/>
          <w:bCs/>
          <w:color w:val="auto"/>
          <w:szCs w:val="21"/>
          <w:lang w:val="en-US" w:eastAsia="zh-CN"/>
        </w:rPr>
        <w:t>县（市）区</w:t>
      </w:r>
    </w:p>
    <w:tbl>
      <w:tblPr>
        <w:tblStyle w:val="8"/>
        <w:tblW w:w="11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4"/>
        <w:gridCol w:w="1312"/>
        <w:gridCol w:w="1225"/>
        <w:gridCol w:w="1671"/>
        <w:gridCol w:w="1114"/>
        <w:gridCol w:w="1178"/>
      </w:tblGrid>
      <w:tr w14:paraId="0A3D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194" w:type="dxa"/>
            <w:vMerge w:val="restart"/>
            <w:noWrap w:val="0"/>
            <w:vAlign w:val="center"/>
          </w:tcPr>
          <w:p w14:paraId="2EEABA3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监督对象</w:t>
            </w:r>
          </w:p>
        </w:tc>
        <w:tc>
          <w:tcPr>
            <w:tcW w:w="1312" w:type="dxa"/>
            <w:vMerge w:val="restart"/>
            <w:noWrap w:val="0"/>
            <w:vAlign w:val="center"/>
          </w:tcPr>
          <w:p w14:paraId="5D7FBF7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辖区</w:t>
            </w:r>
          </w:p>
          <w:p w14:paraId="27C9E86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225" w:type="dxa"/>
            <w:vMerge w:val="restart"/>
            <w:noWrap w:val="0"/>
            <w:vAlign w:val="center"/>
          </w:tcPr>
          <w:p w14:paraId="71B7072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lang w:eastAsia="zh-CN"/>
              </w:rPr>
              <w:t>抽检任务机构数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671" w:type="dxa"/>
            <w:vMerge w:val="restart"/>
            <w:noWrap w:val="0"/>
            <w:vAlign w:val="center"/>
          </w:tcPr>
          <w:p w14:paraId="5D4AE0F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lang w:eastAsia="zh-CN"/>
              </w:rPr>
              <w:t>完成抽检机构数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114" w:type="dxa"/>
            <w:vMerge w:val="restart"/>
            <w:noWrap w:val="0"/>
            <w:vAlign w:val="center"/>
          </w:tcPr>
          <w:p w14:paraId="4C5578A5">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lang w:eastAsia="zh-CN"/>
              </w:rPr>
              <w:t>抽检件数</w:t>
            </w:r>
          </w:p>
        </w:tc>
        <w:tc>
          <w:tcPr>
            <w:tcW w:w="1178" w:type="dxa"/>
            <w:vMerge w:val="restart"/>
            <w:noWrap w:val="0"/>
            <w:vAlign w:val="center"/>
          </w:tcPr>
          <w:p w14:paraId="67DFB62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lang w:eastAsia="zh-CN"/>
              </w:rPr>
              <w:t>合格件数</w:t>
            </w:r>
          </w:p>
        </w:tc>
      </w:tr>
      <w:tr w14:paraId="107C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194" w:type="dxa"/>
            <w:vMerge w:val="continue"/>
            <w:noWrap w:val="0"/>
            <w:vAlign w:val="center"/>
          </w:tcPr>
          <w:p w14:paraId="064E9DA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312" w:type="dxa"/>
            <w:vMerge w:val="continue"/>
            <w:noWrap w:val="0"/>
            <w:vAlign w:val="center"/>
          </w:tcPr>
          <w:p w14:paraId="1301BDC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225" w:type="dxa"/>
            <w:vMerge w:val="continue"/>
            <w:noWrap w:val="0"/>
            <w:vAlign w:val="center"/>
          </w:tcPr>
          <w:p w14:paraId="776F429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671" w:type="dxa"/>
            <w:vMerge w:val="continue"/>
            <w:noWrap w:val="0"/>
            <w:vAlign w:val="center"/>
          </w:tcPr>
          <w:p w14:paraId="3227EFA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114" w:type="dxa"/>
            <w:vMerge w:val="continue"/>
            <w:noWrap w:val="0"/>
            <w:vAlign w:val="center"/>
          </w:tcPr>
          <w:p w14:paraId="5359DA7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178" w:type="dxa"/>
            <w:vMerge w:val="continue"/>
            <w:noWrap w:val="0"/>
            <w:vAlign w:val="center"/>
          </w:tcPr>
          <w:p w14:paraId="44C489ED">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r>
      <w:tr w14:paraId="301D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94" w:type="dxa"/>
            <w:noWrap w:val="0"/>
            <w:vAlign w:val="center"/>
          </w:tcPr>
          <w:p w14:paraId="6713870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w:t>
            </w:r>
          </w:p>
        </w:tc>
        <w:tc>
          <w:tcPr>
            <w:tcW w:w="1312" w:type="dxa"/>
            <w:noWrap w:val="0"/>
            <w:vAlign w:val="top"/>
          </w:tcPr>
          <w:p w14:paraId="795C010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77E8A4D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3CF7D57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6E895E0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289B922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1E7A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5194" w:type="dxa"/>
            <w:noWrap w:val="0"/>
            <w:vAlign w:val="center"/>
          </w:tcPr>
          <w:p w14:paraId="1435B30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w:t>
            </w:r>
          </w:p>
        </w:tc>
        <w:tc>
          <w:tcPr>
            <w:tcW w:w="1312" w:type="dxa"/>
            <w:noWrap w:val="0"/>
            <w:vAlign w:val="top"/>
          </w:tcPr>
          <w:p w14:paraId="6A5DE7F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4A93C27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421AF32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03AB876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1979E8F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1D40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jc w:val="center"/>
        </w:trPr>
        <w:tc>
          <w:tcPr>
            <w:tcW w:w="5194" w:type="dxa"/>
            <w:noWrap w:val="0"/>
            <w:vAlign w:val="center"/>
          </w:tcPr>
          <w:p w14:paraId="7E9CDEE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w:t>
            </w:r>
          </w:p>
        </w:tc>
        <w:tc>
          <w:tcPr>
            <w:tcW w:w="1312" w:type="dxa"/>
            <w:noWrap w:val="0"/>
            <w:vAlign w:val="top"/>
          </w:tcPr>
          <w:p w14:paraId="2247674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392E625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4ADBA14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1F54201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047E481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42A3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jc w:val="center"/>
        </w:trPr>
        <w:tc>
          <w:tcPr>
            <w:tcW w:w="5194" w:type="dxa"/>
            <w:vMerge w:val="restart"/>
            <w:noWrap w:val="0"/>
            <w:vAlign w:val="center"/>
          </w:tcPr>
          <w:p w14:paraId="0CE4F79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基层医疗机构</w:t>
            </w:r>
          </w:p>
          <w:p w14:paraId="175DAA0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其中诊所）</w:t>
            </w:r>
          </w:p>
        </w:tc>
        <w:tc>
          <w:tcPr>
            <w:tcW w:w="1312" w:type="dxa"/>
            <w:noWrap w:val="0"/>
            <w:vAlign w:val="top"/>
          </w:tcPr>
          <w:p w14:paraId="352ECAF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0D05AE8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5B47162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3D07456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3E7FFDD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2818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194" w:type="dxa"/>
            <w:vMerge w:val="continue"/>
            <w:noWrap w:val="0"/>
            <w:vAlign w:val="center"/>
          </w:tcPr>
          <w:p w14:paraId="414B63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312" w:type="dxa"/>
            <w:noWrap w:val="0"/>
            <w:vAlign w:val="top"/>
          </w:tcPr>
          <w:p w14:paraId="68411A8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58E3080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3BF6D33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214AC35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2DA7391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4C0E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4" w:type="dxa"/>
            <w:noWrap w:val="0"/>
            <w:vAlign w:val="center"/>
          </w:tcPr>
          <w:p w14:paraId="4184F0A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疾控机构</w:t>
            </w:r>
          </w:p>
        </w:tc>
        <w:tc>
          <w:tcPr>
            <w:tcW w:w="1312" w:type="dxa"/>
            <w:noWrap w:val="0"/>
            <w:vAlign w:val="top"/>
          </w:tcPr>
          <w:p w14:paraId="2ED5BA1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1A00356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1C8D247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19E867B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6A42866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0E54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94" w:type="dxa"/>
            <w:noWrap w:val="0"/>
            <w:vAlign w:val="center"/>
          </w:tcPr>
          <w:p w14:paraId="2E5AFBA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采供血机构</w:t>
            </w:r>
          </w:p>
        </w:tc>
        <w:tc>
          <w:tcPr>
            <w:tcW w:w="1312" w:type="dxa"/>
            <w:noWrap w:val="0"/>
            <w:vAlign w:val="top"/>
          </w:tcPr>
          <w:p w14:paraId="3670744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099A2B0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084851E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241442AA">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4EBFC39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4C67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194" w:type="dxa"/>
            <w:noWrap w:val="0"/>
            <w:vAlign w:val="center"/>
          </w:tcPr>
          <w:p w14:paraId="7C2FE07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1312" w:type="dxa"/>
            <w:noWrap w:val="0"/>
            <w:vAlign w:val="top"/>
          </w:tcPr>
          <w:p w14:paraId="1AEC544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0DECA51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671" w:type="dxa"/>
            <w:noWrap w:val="0"/>
            <w:vAlign w:val="top"/>
          </w:tcPr>
          <w:p w14:paraId="0766E62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14" w:type="dxa"/>
            <w:noWrap w:val="0"/>
            <w:vAlign w:val="top"/>
          </w:tcPr>
          <w:p w14:paraId="5F7CCD2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178" w:type="dxa"/>
            <w:noWrap w:val="0"/>
            <w:vAlign w:val="top"/>
          </w:tcPr>
          <w:p w14:paraId="537B65B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bl>
    <w:p w14:paraId="741176FD">
      <w:pPr>
        <w:ind w:firstLine="1050" w:firstLineChars="50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w:t>
      </w:r>
      <w:r>
        <w:rPr>
          <w:rFonts w:hint="eastAsia" w:eastAsia="仿宋_GB2312" w:cs="Times New Roman"/>
          <w:bCs/>
          <w:color w:val="auto"/>
          <w:szCs w:val="21"/>
          <w:lang w:eastAsia="zh-CN"/>
        </w:rPr>
        <w:t>（</w:t>
      </w:r>
      <w:r>
        <w:rPr>
          <w:rFonts w:hint="default" w:ascii="Times New Roman" w:hAnsi="Times New Roman" w:eastAsia="仿宋_GB2312" w:cs="Times New Roman"/>
          <w:bCs/>
          <w:color w:val="auto"/>
          <w:szCs w:val="21"/>
        </w:rPr>
        <w:t xml:space="preserve">盖章）：                     填表人：　      　　　　 联系电话：                   填表日期：  </w:t>
      </w:r>
    </w:p>
    <w:p w14:paraId="032217E0">
      <w:pPr>
        <w:jc w:val="center"/>
        <w:rPr>
          <w:rFonts w:hint="default" w:ascii="Times New Roman" w:hAnsi="Times New Roman" w:eastAsia="方正小标宋简体" w:cs="Times New Roman"/>
          <w:color w:val="auto"/>
          <w:sz w:val="44"/>
          <w:szCs w:val="44"/>
        </w:rPr>
      </w:pPr>
    </w:p>
    <w:p w14:paraId="64AE0FB2">
      <w:pPr>
        <w:spacing w:line="590" w:lineRule="exact"/>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rPr>
        <w:t>附表</w:t>
      </w:r>
      <w:r>
        <w:rPr>
          <w:rFonts w:hint="default" w:ascii="Times New Roman" w:hAnsi="Times New Roman" w:eastAsia="黑体" w:cs="Times New Roman"/>
          <w:color w:val="auto"/>
          <w:sz w:val="32"/>
          <w:szCs w:val="32"/>
          <w:lang w:val="en-US" w:eastAsia="zh-CN"/>
        </w:rPr>
        <w:t>3</w:t>
      </w:r>
    </w:p>
    <w:p w14:paraId="71D9B372">
      <w:pPr>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w:t>
      </w:r>
      <w:r>
        <w:rPr>
          <w:rFonts w:hint="eastAsia" w:ascii="Times New Roman" w:hAnsi="Times New Roman" w:eastAsia="方正小标宋简体" w:cs="Times New Roman"/>
          <w:color w:val="auto"/>
          <w:sz w:val="44"/>
          <w:szCs w:val="44"/>
          <w:lang w:val="en-US" w:eastAsia="zh-CN"/>
        </w:rPr>
        <w:t>6</w:t>
      </w:r>
      <w:r>
        <w:rPr>
          <w:rFonts w:hint="default" w:ascii="Times New Roman" w:hAnsi="Times New Roman" w:eastAsia="方正小标宋简体" w:cs="Times New Roman"/>
          <w:color w:val="auto"/>
          <w:sz w:val="44"/>
          <w:szCs w:val="44"/>
        </w:rPr>
        <w:t>年</w:t>
      </w:r>
      <w:r>
        <w:rPr>
          <w:rFonts w:hint="eastAsia" w:ascii="Times New Roman" w:hAnsi="Times New Roman" w:eastAsia="方正小标宋简体" w:cs="Times New Roman"/>
          <w:color w:val="auto"/>
          <w:sz w:val="44"/>
          <w:szCs w:val="44"/>
          <w:lang w:eastAsia="zh-CN"/>
        </w:rPr>
        <w:t>全</w:t>
      </w:r>
      <w:r>
        <w:rPr>
          <w:rFonts w:hint="eastAsia" w:ascii="Times New Roman" w:hAnsi="Times New Roman" w:eastAsia="方正小标宋简体" w:cs="Times New Roman"/>
          <w:color w:val="auto"/>
          <w:sz w:val="44"/>
          <w:szCs w:val="44"/>
          <w:lang w:val="en-US" w:eastAsia="zh-CN"/>
        </w:rPr>
        <w:t>市</w:t>
      </w:r>
      <w:r>
        <w:rPr>
          <w:rFonts w:hint="default" w:ascii="Times New Roman" w:hAnsi="Times New Roman" w:eastAsia="方正小标宋简体" w:cs="Times New Roman"/>
          <w:color w:val="auto"/>
          <w:sz w:val="44"/>
          <w:szCs w:val="44"/>
        </w:rPr>
        <w:t>医疗卫生机构传染病防治随机监督抽查案件查处汇总表</w:t>
      </w:r>
    </w:p>
    <w:p w14:paraId="73138639">
      <w:pPr>
        <w:jc w:val="left"/>
        <w:rPr>
          <w:rFonts w:hint="eastAsia" w:ascii="Times New Roman" w:hAnsi="Times New Roman" w:eastAsia="仿宋_GB2312" w:cs="Times New Roman"/>
          <w:bCs/>
          <w:color w:val="auto"/>
          <w:szCs w:val="21"/>
          <w:lang w:val="en-US" w:eastAsia="zh-CN"/>
        </w:rPr>
      </w:pPr>
      <w:r>
        <w:rPr>
          <w:rFonts w:hint="default" w:ascii="Times New Roman" w:hAnsi="Times New Roman" w:eastAsia="仿宋" w:cs="Times New Roman"/>
          <w:bCs/>
          <w:color w:val="auto"/>
          <w:szCs w:val="21"/>
        </w:rPr>
        <w:t xml:space="preserve">   </w:t>
      </w:r>
      <w:r>
        <w:rPr>
          <w:rFonts w:hint="default" w:ascii="Times New Roman" w:hAnsi="Times New Roman" w:eastAsia="仿宋_GB2312" w:cs="Times New Roman"/>
          <w:color w:val="auto"/>
          <w:sz w:val="24"/>
          <w:szCs w:val="24"/>
          <w:u w:val="single"/>
        </w:rPr>
        <w:t xml:space="preserve">  </w:t>
      </w:r>
      <w:r>
        <w:rPr>
          <w:rFonts w:hint="default" w:ascii="Times New Roman" w:hAnsi="Times New Roman" w:eastAsia="仿宋_GB2312" w:cs="Times New Roman"/>
          <w:color w:val="auto"/>
          <w:szCs w:val="21"/>
          <w:u w:val="single"/>
        </w:rPr>
        <w:t xml:space="preserve">             </w:t>
      </w:r>
      <w:r>
        <w:rPr>
          <w:rFonts w:hint="eastAsia" w:ascii="Times New Roman" w:hAnsi="Times New Roman" w:eastAsia="仿宋_GB2312" w:cs="Times New Roman"/>
          <w:bCs/>
          <w:color w:val="auto"/>
          <w:szCs w:val="21"/>
          <w:lang w:val="en-US" w:eastAsia="zh-CN"/>
        </w:rPr>
        <w:t>县（市）区</w:t>
      </w:r>
    </w:p>
    <w:tbl>
      <w:tblPr>
        <w:tblStyle w:val="8"/>
        <w:tblW w:w="14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1"/>
        <w:gridCol w:w="1312"/>
        <w:gridCol w:w="1225"/>
        <w:gridCol w:w="1027"/>
        <w:gridCol w:w="1027"/>
        <w:gridCol w:w="606"/>
        <w:gridCol w:w="870"/>
        <w:gridCol w:w="805"/>
        <w:gridCol w:w="816"/>
        <w:gridCol w:w="684"/>
        <w:gridCol w:w="694"/>
        <w:gridCol w:w="872"/>
        <w:gridCol w:w="502"/>
      </w:tblGrid>
      <w:tr w14:paraId="7C9E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321" w:type="dxa"/>
            <w:vMerge w:val="restart"/>
            <w:noWrap w:val="0"/>
            <w:vAlign w:val="center"/>
          </w:tcPr>
          <w:p w14:paraId="48E6883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监督对象</w:t>
            </w:r>
          </w:p>
        </w:tc>
        <w:tc>
          <w:tcPr>
            <w:tcW w:w="1312" w:type="dxa"/>
            <w:vMerge w:val="restart"/>
            <w:noWrap w:val="0"/>
            <w:vAlign w:val="center"/>
          </w:tcPr>
          <w:p w14:paraId="1B0EABCB">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辖区</w:t>
            </w:r>
          </w:p>
          <w:p w14:paraId="56C3CFD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225" w:type="dxa"/>
            <w:vMerge w:val="restart"/>
            <w:noWrap w:val="0"/>
            <w:vAlign w:val="center"/>
          </w:tcPr>
          <w:p w14:paraId="01689924">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eastAsia" w:eastAsia="仿宋_GB2312" w:cs="Times New Roman"/>
                <w:color w:val="auto"/>
                <w:szCs w:val="21"/>
                <w:lang w:val="en-US" w:eastAsia="zh-CN"/>
              </w:rPr>
              <w:t>完成抽</w:t>
            </w:r>
            <w:r>
              <w:rPr>
                <w:rFonts w:hint="default" w:ascii="Times New Roman" w:hAnsi="Times New Roman" w:eastAsia="仿宋_GB2312" w:cs="Times New Roman"/>
                <w:color w:val="auto"/>
                <w:szCs w:val="21"/>
              </w:rPr>
              <w:t>查</w:t>
            </w:r>
          </w:p>
          <w:p w14:paraId="6D852B5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027" w:type="dxa"/>
            <w:vMerge w:val="restart"/>
            <w:noWrap w:val="0"/>
            <w:vAlign w:val="center"/>
          </w:tcPr>
          <w:p w14:paraId="0493BDD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eastAsia" w:eastAsia="仿宋_GB2312" w:cs="Times New Roman"/>
                <w:color w:val="auto"/>
                <w:szCs w:val="21"/>
                <w:lang w:val="en-US" w:eastAsia="zh-CN"/>
              </w:rPr>
              <w:t>完成</w:t>
            </w:r>
            <w:r>
              <w:rPr>
                <w:rFonts w:hint="default" w:ascii="Times New Roman" w:hAnsi="Times New Roman" w:eastAsia="仿宋_GB2312" w:cs="Times New Roman"/>
                <w:color w:val="auto"/>
                <w:szCs w:val="21"/>
                <w:lang w:eastAsia="zh-CN"/>
              </w:rPr>
              <w:t>抽检</w:t>
            </w:r>
            <w:r>
              <w:rPr>
                <w:rFonts w:hint="eastAsia" w:eastAsia="仿宋_GB2312" w:cs="Times New Roman"/>
                <w:color w:val="auto"/>
                <w:szCs w:val="21"/>
                <w:lang w:val="en-US" w:eastAsia="zh-CN"/>
              </w:rPr>
              <w:t>机</w:t>
            </w:r>
            <w:r>
              <w:rPr>
                <w:rFonts w:hint="default" w:ascii="Times New Roman" w:hAnsi="Times New Roman" w:eastAsia="仿宋_GB2312" w:cs="Times New Roman"/>
                <w:color w:val="auto"/>
                <w:szCs w:val="21"/>
                <w:lang w:eastAsia="zh-CN"/>
              </w:rPr>
              <w:t>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1027" w:type="dxa"/>
            <w:vMerge w:val="restart"/>
            <w:noWrap w:val="0"/>
            <w:vAlign w:val="center"/>
          </w:tcPr>
          <w:p w14:paraId="21C8816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发现违法行为机构数</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lang w:eastAsia="zh-CN"/>
              </w:rPr>
              <w:t>家）</w:t>
            </w:r>
          </w:p>
        </w:tc>
        <w:tc>
          <w:tcPr>
            <w:tcW w:w="606" w:type="dxa"/>
            <w:vMerge w:val="restart"/>
            <w:noWrap w:val="0"/>
            <w:vAlign w:val="center"/>
          </w:tcPr>
          <w:p w14:paraId="77BA1B9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案件数</w:t>
            </w:r>
          </w:p>
        </w:tc>
        <w:tc>
          <w:tcPr>
            <w:tcW w:w="870" w:type="dxa"/>
            <w:vMerge w:val="restart"/>
            <w:noWrap w:val="0"/>
            <w:vAlign w:val="center"/>
          </w:tcPr>
          <w:p w14:paraId="553C05A0">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行政</w:t>
            </w:r>
          </w:p>
          <w:p w14:paraId="3B7F8A0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处分</w:t>
            </w:r>
          </w:p>
          <w:p w14:paraId="6A53F6C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人员数</w:t>
            </w:r>
          </w:p>
        </w:tc>
        <w:tc>
          <w:tcPr>
            <w:tcW w:w="4373" w:type="dxa"/>
            <w:gridSpan w:val="6"/>
            <w:noWrap w:val="0"/>
            <w:vAlign w:val="center"/>
          </w:tcPr>
          <w:p w14:paraId="67CF6E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行政处罚单位数</w:t>
            </w:r>
          </w:p>
        </w:tc>
      </w:tr>
      <w:tr w14:paraId="44FC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321" w:type="dxa"/>
            <w:vMerge w:val="continue"/>
            <w:noWrap w:val="0"/>
            <w:vAlign w:val="center"/>
          </w:tcPr>
          <w:p w14:paraId="2D2FFB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312" w:type="dxa"/>
            <w:vMerge w:val="continue"/>
            <w:noWrap w:val="0"/>
            <w:vAlign w:val="center"/>
          </w:tcPr>
          <w:p w14:paraId="013B5BB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225" w:type="dxa"/>
            <w:vMerge w:val="continue"/>
            <w:noWrap w:val="0"/>
            <w:vAlign w:val="center"/>
          </w:tcPr>
          <w:p w14:paraId="7721034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027" w:type="dxa"/>
            <w:vMerge w:val="continue"/>
            <w:noWrap w:val="0"/>
            <w:vAlign w:val="center"/>
          </w:tcPr>
          <w:p w14:paraId="630F117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027" w:type="dxa"/>
            <w:vMerge w:val="continue"/>
            <w:noWrap w:val="0"/>
            <w:vAlign w:val="center"/>
          </w:tcPr>
          <w:p w14:paraId="00B34A8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606" w:type="dxa"/>
            <w:vMerge w:val="continue"/>
            <w:noWrap w:val="0"/>
            <w:vAlign w:val="center"/>
          </w:tcPr>
          <w:p w14:paraId="1692B406">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870" w:type="dxa"/>
            <w:vMerge w:val="continue"/>
            <w:noWrap w:val="0"/>
            <w:vAlign w:val="center"/>
          </w:tcPr>
          <w:p w14:paraId="6CB7D249">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805" w:type="dxa"/>
            <w:noWrap w:val="0"/>
            <w:vAlign w:val="center"/>
          </w:tcPr>
          <w:p w14:paraId="0E2D39B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吊证</w:t>
            </w:r>
          </w:p>
          <w:p w14:paraId="5BA6A42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家）</w:t>
            </w:r>
          </w:p>
        </w:tc>
        <w:tc>
          <w:tcPr>
            <w:tcW w:w="816" w:type="dxa"/>
            <w:noWrap w:val="0"/>
            <w:vAlign w:val="center"/>
          </w:tcPr>
          <w:p w14:paraId="1D59124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警告</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家）</w:t>
            </w:r>
          </w:p>
        </w:tc>
        <w:tc>
          <w:tcPr>
            <w:tcW w:w="684" w:type="dxa"/>
            <w:noWrap w:val="0"/>
            <w:vAlign w:val="center"/>
          </w:tcPr>
          <w:p w14:paraId="767C0822">
            <w:pPr>
              <w:keepNext w:val="0"/>
              <w:keepLines w:val="0"/>
              <w:suppressLineNumbers w:val="0"/>
              <w:spacing w:before="0" w:beforeAutospacing="0" w:after="0" w:afterAutospacing="0" w:line="320" w:lineRule="exact"/>
              <w:ind w:left="0" w:right="0"/>
              <w:jc w:val="center"/>
              <w:rPr>
                <w:rFonts w:hint="eastAsia"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通报批评（家）</w:t>
            </w:r>
          </w:p>
        </w:tc>
        <w:tc>
          <w:tcPr>
            <w:tcW w:w="694" w:type="dxa"/>
            <w:noWrap w:val="0"/>
            <w:vAlign w:val="center"/>
          </w:tcPr>
          <w:p w14:paraId="484A2CF1">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罚款</w:t>
            </w: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家）</w:t>
            </w:r>
          </w:p>
        </w:tc>
        <w:tc>
          <w:tcPr>
            <w:tcW w:w="872" w:type="dxa"/>
            <w:noWrap w:val="0"/>
            <w:vAlign w:val="center"/>
          </w:tcPr>
          <w:p w14:paraId="2FF8F2E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罚款金额</w:t>
            </w:r>
          </w:p>
          <w:p w14:paraId="57346063">
            <w:pPr>
              <w:keepNext w:val="0"/>
              <w:keepLines w:val="0"/>
              <w:suppressLineNumbers w:val="0"/>
              <w:spacing w:before="0" w:beforeAutospacing="0" w:after="0" w:afterAutospacing="0" w:line="320" w:lineRule="exact"/>
              <w:ind w:left="0" w:right="0"/>
              <w:jc w:val="both"/>
              <w:rPr>
                <w:rFonts w:hint="default" w:ascii="Times New Roman" w:hAnsi="Times New Roman" w:eastAsia="仿宋_GB2312" w:cs="Times New Roman"/>
                <w:color w:val="auto"/>
                <w:szCs w:val="21"/>
              </w:rPr>
            </w:pP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万元）</w:t>
            </w:r>
          </w:p>
        </w:tc>
        <w:tc>
          <w:tcPr>
            <w:tcW w:w="502" w:type="dxa"/>
            <w:noWrap w:val="0"/>
            <w:vAlign w:val="center"/>
          </w:tcPr>
          <w:p w14:paraId="1867E38A">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其他</w:t>
            </w:r>
          </w:p>
        </w:tc>
      </w:tr>
      <w:tr w14:paraId="64B4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21" w:type="dxa"/>
            <w:noWrap w:val="0"/>
            <w:vAlign w:val="center"/>
          </w:tcPr>
          <w:p w14:paraId="4A0D6765">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w:t>
            </w:r>
          </w:p>
        </w:tc>
        <w:tc>
          <w:tcPr>
            <w:tcW w:w="1312" w:type="dxa"/>
            <w:noWrap w:val="0"/>
            <w:vAlign w:val="top"/>
          </w:tcPr>
          <w:p w14:paraId="61B36DC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48D4D8D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37B3A66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7D6DB0B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249393B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556087F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1471A0D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6E1CAAB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23FEAC4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31C455B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1FB21D2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37F79C5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396D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321" w:type="dxa"/>
            <w:noWrap w:val="0"/>
            <w:vAlign w:val="center"/>
          </w:tcPr>
          <w:p w14:paraId="721A44E8">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w:t>
            </w:r>
          </w:p>
        </w:tc>
        <w:tc>
          <w:tcPr>
            <w:tcW w:w="1312" w:type="dxa"/>
            <w:noWrap w:val="0"/>
            <w:vAlign w:val="top"/>
          </w:tcPr>
          <w:p w14:paraId="0BC8BCB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1F4E0A6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3440C5F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2FD1E1D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0EFEDF6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51705AD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0620815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7648857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2BCF9B6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3858A68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477D158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34A3B19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7E6C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321" w:type="dxa"/>
            <w:noWrap w:val="0"/>
            <w:vAlign w:val="center"/>
          </w:tcPr>
          <w:p w14:paraId="298DB8B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w:t>
            </w:r>
          </w:p>
        </w:tc>
        <w:tc>
          <w:tcPr>
            <w:tcW w:w="1312" w:type="dxa"/>
            <w:noWrap w:val="0"/>
            <w:vAlign w:val="top"/>
          </w:tcPr>
          <w:p w14:paraId="49637C8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23E2284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3279931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390575F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036D93A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31CC35C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1BCF86DA">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1DC64A2A">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767154D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52D6878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068AF88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36B9A6E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0CD2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21" w:type="dxa"/>
            <w:vMerge w:val="restart"/>
            <w:noWrap w:val="0"/>
            <w:vAlign w:val="center"/>
          </w:tcPr>
          <w:p w14:paraId="2CCAF1C7">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基层医疗机构</w:t>
            </w:r>
          </w:p>
          <w:p w14:paraId="546813C2">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eastAsia" w:eastAsia="仿宋_GB2312" w:cs="Times New Roman"/>
                <w:color w:val="auto"/>
                <w:szCs w:val="21"/>
                <w:lang w:eastAsia="zh-CN"/>
              </w:rPr>
              <w:t>（</w:t>
            </w:r>
            <w:r>
              <w:rPr>
                <w:rFonts w:hint="default" w:ascii="Times New Roman" w:hAnsi="Times New Roman" w:eastAsia="仿宋_GB2312" w:cs="Times New Roman"/>
                <w:color w:val="auto"/>
                <w:szCs w:val="21"/>
              </w:rPr>
              <w:t>其中诊所）</w:t>
            </w:r>
          </w:p>
        </w:tc>
        <w:tc>
          <w:tcPr>
            <w:tcW w:w="1312" w:type="dxa"/>
            <w:noWrap w:val="0"/>
            <w:vAlign w:val="top"/>
          </w:tcPr>
          <w:p w14:paraId="12B1653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16DD130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4821FD6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1467EB9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2C5D107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15959DA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4A2568E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53CA93A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5C21F24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022BBE5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04738F2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6BC1C31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757B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21" w:type="dxa"/>
            <w:vMerge w:val="continue"/>
            <w:noWrap w:val="0"/>
            <w:vAlign w:val="center"/>
          </w:tcPr>
          <w:p w14:paraId="7A260933">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p>
        </w:tc>
        <w:tc>
          <w:tcPr>
            <w:tcW w:w="1312" w:type="dxa"/>
            <w:noWrap w:val="0"/>
            <w:vAlign w:val="top"/>
          </w:tcPr>
          <w:p w14:paraId="6033250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5DD8370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0109769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30D399D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0CF45BD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3067A89A">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4A56D53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42BCA96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44EBB7FA">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3ABCB6D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05DAE3B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3D3B913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0DA1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1" w:type="dxa"/>
            <w:noWrap w:val="0"/>
            <w:vAlign w:val="center"/>
          </w:tcPr>
          <w:p w14:paraId="2C4C46BF">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疾控机构</w:t>
            </w:r>
          </w:p>
        </w:tc>
        <w:tc>
          <w:tcPr>
            <w:tcW w:w="1312" w:type="dxa"/>
            <w:noWrap w:val="0"/>
            <w:vAlign w:val="top"/>
          </w:tcPr>
          <w:p w14:paraId="12BA8FE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4A2342E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5E91112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13A8D64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5036723B">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5D8063D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0FA1350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19ECAC6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55FA2238">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5101437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5A615C2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09FAB0C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47D8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1" w:type="dxa"/>
            <w:noWrap w:val="0"/>
            <w:vAlign w:val="center"/>
          </w:tcPr>
          <w:p w14:paraId="21A2EABE">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采供血机构</w:t>
            </w:r>
          </w:p>
        </w:tc>
        <w:tc>
          <w:tcPr>
            <w:tcW w:w="1312" w:type="dxa"/>
            <w:noWrap w:val="0"/>
            <w:vAlign w:val="top"/>
          </w:tcPr>
          <w:p w14:paraId="41B4D45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5C3F196F">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4388CF3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4659657D">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78A23E70">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27AEBCC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267A06E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7EA5138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4D7DBC9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00EED09E">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6603F8C9">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722A58C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r w14:paraId="062C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1" w:type="dxa"/>
            <w:noWrap w:val="0"/>
            <w:vAlign w:val="center"/>
          </w:tcPr>
          <w:p w14:paraId="4D79D1FC">
            <w:pPr>
              <w:keepNext w:val="0"/>
              <w:keepLines w:val="0"/>
              <w:suppressLineNumbers w:val="0"/>
              <w:spacing w:before="0" w:beforeAutospacing="0" w:after="0" w:afterAutospacing="0" w:line="320" w:lineRule="exact"/>
              <w:ind w:left="0" w:right="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1312" w:type="dxa"/>
            <w:noWrap w:val="0"/>
            <w:vAlign w:val="top"/>
          </w:tcPr>
          <w:p w14:paraId="1CDD5EF4">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225" w:type="dxa"/>
            <w:noWrap w:val="0"/>
            <w:vAlign w:val="top"/>
          </w:tcPr>
          <w:p w14:paraId="11FF9F8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1DABD5A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1027" w:type="dxa"/>
            <w:noWrap w:val="0"/>
            <w:vAlign w:val="top"/>
          </w:tcPr>
          <w:p w14:paraId="55CE3DD7">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06" w:type="dxa"/>
            <w:noWrap w:val="0"/>
            <w:vAlign w:val="top"/>
          </w:tcPr>
          <w:p w14:paraId="4A98E34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0" w:type="dxa"/>
            <w:noWrap w:val="0"/>
            <w:vAlign w:val="top"/>
          </w:tcPr>
          <w:p w14:paraId="5413C07C">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05" w:type="dxa"/>
            <w:noWrap w:val="0"/>
            <w:vAlign w:val="top"/>
          </w:tcPr>
          <w:p w14:paraId="2BC8D851">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16" w:type="dxa"/>
            <w:noWrap w:val="0"/>
            <w:vAlign w:val="top"/>
          </w:tcPr>
          <w:p w14:paraId="08325A2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84" w:type="dxa"/>
            <w:noWrap w:val="0"/>
            <w:vAlign w:val="top"/>
          </w:tcPr>
          <w:p w14:paraId="76B7D283">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694" w:type="dxa"/>
            <w:noWrap w:val="0"/>
            <w:vAlign w:val="top"/>
          </w:tcPr>
          <w:p w14:paraId="103C0FF6">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872" w:type="dxa"/>
            <w:noWrap w:val="0"/>
            <w:vAlign w:val="top"/>
          </w:tcPr>
          <w:p w14:paraId="04E04002">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c>
          <w:tcPr>
            <w:tcW w:w="502" w:type="dxa"/>
            <w:noWrap w:val="0"/>
            <w:vAlign w:val="top"/>
          </w:tcPr>
          <w:p w14:paraId="6C650A05">
            <w:pPr>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color w:val="auto"/>
                <w:szCs w:val="21"/>
              </w:rPr>
            </w:pPr>
          </w:p>
        </w:tc>
      </w:tr>
    </w:tbl>
    <w:p w14:paraId="483E2A39">
      <w:pP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w:t>
      </w:r>
      <w:r>
        <w:rPr>
          <w:rFonts w:hint="eastAsia" w:eastAsia="仿宋_GB2312" w:cs="Times New Roman"/>
          <w:bCs/>
          <w:color w:val="auto"/>
          <w:szCs w:val="21"/>
          <w:lang w:eastAsia="zh-CN"/>
        </w:rPr>
        <w:t>（</w:t>
      </w:r>
      <w:r>
        <w:rPr>
          <w:rFonts w:hint="default" w:ascii="Times New Roman" w:hAnsi="Times New Roman" w:eastAsia="仿宋_GB2312" w:cs="Times New Roman"/>
          <w:bCs/>
          <w:color w:val="auto"/>
          <w:szCs w:val="21"/>
        </w:rPr>
        <w:t xml:space="preserve">盖章）：                     填表人：　      　　　　 联系电话：                  </w:t>
      </w:r>
      <w:r>
        <w:rPr>
          <w:rFonts w:hint="default" w:ascii="Times New Roman" w:hAnsi="Times New Roman" w:eastAsia="仿宋_GB2312" w:cs="Times New Roman"/>
          <w:bCs/>
          <w:color w:val="auto"/>
          <w:szCs w:val="21"/>
          <w:lang w:val="en"/>
        </w:rPr>
        <w:t xml:space="preserve">  </w:t>
      </w:r>
      <w:r>
        <w:rPr>
          <w:rFonts w:hint="default" w:ascii="Times New Roman" w:hAnsi="Times New Roman" w:eastAsia="仿宋_GB2312" w:cs="Times New Roman"/>
          <w:bCs/>
          <w:color w:val="auto"/>
          <w:szCs w:val="21"/>
        </w:rPr>
        <w:t xml:space="preserve"> 填表日期：  </w:t>
      </w:r>
    </w:p>
    <w:p w14:paraId="79DB10DB">
      <w:pPr>
        <w:rPr>
          <w:color w:val="auto"/>
        </w:rPr>
      </w:pPr>
    </w:p>
    <w:p w14:paraId="782819D2">
      <w:pPr>
        <w:rPr>
          <w:color w:val="auto"/>
        </w:rPr>
      </w:pPr>
    </w:p>
    <w:p w14:paraId="74901864">
      <w:pPr>
        <w:tabs>
          <w:tab w:val="left" w:pos="667"/>
        </w:tabs>
        <w:jc w:val="left"/>
        <w:rPr>
          <w:rFonts w:hint="default"/>
          <w:color w:val="auto"/>
          <w:lang w:val="en" w:eastAsia="zh-CN"/>
        </w:rPr>
        <w:sectPr>
          <w:headerReference r:id="rId12" w:type="default"/>
          <w:footerReference r:id="rId13" w:type="default"/>
          <w:pgSz w:w="16838" w:h="11906" w:orient="landscape"/>
          <w:pgMar w:top="1803" w:right="1440" w:bottom="1803" w:left="1440" w:header="283" w:footer="1247" w:gutter="0"/>
          <w:pgBorders>
            <w:top w:val="none" w:sz="0" w:space="0"/>
            <w:left w:val="none" w:sz="0" w:space="0"/>
            <w:bottom w:val="none" w:sz="0" w:space="0"/>
            <w:right w:val="none" w:sz="0" w:space="0"/>
          </w:pgBorders>
          <w:pgNumType w:fmt="decimal"/>
          <w:cols w:space="720" w:num="1"/>
          <w:rtlGutter w:val="0"/>
          <w:docGrid w:type="lines" w:linePitch="436" w:charSpace="0"/>
        </w:sectPr>
      </w:pPr>
    </w:p>
    <w:tbl>
      <w:tblPr>
        <w:tblStyle w:val="8"/>
        <w:tblW w:w="10603" w:type="dxa"/>
        <w:tblInd w:w="91" w:type="dxa"/>
        <w:tblLayout w:type="autofit"/>
        <w:tblCellMar>
          <w:top w:w="0" w:type="dxa"/>
          <w:left w:w="108" w:type="dxa"/>
          <w:bottom w:w="0" w:type="dxa"/>
          <w:right w:w="108" w:type="dxa"/>
        </w:tblCellMar>
      </w:tblPr>
      <w:tblGrid>
        <w:gridCol w:w="7876"/>
        <w:gridCol w:w="1350"/>
        <w:gridCol w:w="1377"/>
      </w:tblGrid>
      <w:tr w14:paraId="03E42C15">
        <w:tblPrEx>
          <w:tblCellMar>
            <w:top w:w="0" w:type="dxa"/>
            <w:left w:w="108" w:type="dxa"/>
            <w:bottom w:w="0" w:type="dxa"/>
            <w:right w:w="108" w:type="dxa"/>
          </w:tblCellMar>
        </w:tblPrEx>
        <w:trPr>
          <w:trHeight w:val="345" w:hRule="atLeast"/>
        </w:trPr>
        <w:tc>
          <w:tcPr>
            <w:tcW w:w="10603" w:type="dxa"/>
            <w:gridSpan w:val="3"/>
            <w:tcBorders>
              <w:top w:val="nil"/>
              <w:left w:val="nil"/>
              <w:bottom w:val="nil"/>
              <w:right w:val="nil"/>
            </w:tcBorders>
            <w:noWrap/>
            <w:vAlign w:val="center"/>
          </w:tcPr>
          <w:p w14:paraId="5DC9EFF6">
            <w:pPr>
              <w:keepNext w:val="0"/>
              <w:keepLines w:val="0"/>
              <w:widowControl/>
              <w:suppressLineNumbers w:val="0"/>
              <w:spacing w:before="0" w:beforeAutospacing="0" w:after="0" w:afterAutospacing="0" w:line="590" w:lineRule="exact"/>
              <w:ind w:left="0" w:right="0"/>
              <w:rPr>
                <w:rFonts w:hint="default" w:ascii="Times New Roman" w:hAnsi="Times New Roman" w:eastAsia="黑体" w:cs="Times New Roman"/>
                <w:color w:val="auto"/>
                <w:sz w:val="32"/>
                <w:szCs w:val="32"/>
              </w:rPr>
            </w:pPr>
            <w:r>
              <w:rPr>
                <w:rFonts w:hint="default" w:ascii="Times New Roman" w:hAnsi="Times New Roman" w:eastAsia="黑体" w:cs="Times New Roman"/>
                <w:bCs w:val="0"/>
                <w:color w:val="auto"/>
                <w:kern w:val="2"/>
                <w:sz w:val="32"/>
                <w:szCs w:val="32"/>
              </w:rPr>
              <w:t>附表</w:t>
            </w:r>
            <w:r>
              <w:rPr>
                <w:rFonts w:hint="eastAsia" w:ascii="Times New Roman" w:hAnsi="Times New Roman" w:eastAsia="黑体" w:cs="Times New Roman"/>
                <w:bCs w:val="0"/>
                <w:color w:val="auto"/>
                <w:kern w:val="2"/>
                <w:sz w:val="32"/>
                <w:szCs w:val="32"/>
                <w:lang w:val="en-US" w:eastAsia="zh-CN"/>
              </w:rPr>
              <w:t>4</w:t>
            </w:r>
            <w:r>
              <w:rPr>
                <w:rFonts w:hint="default" w:ascii="Times New Roman" w:hAnsi="Times New Roman" w:eastAsia="黑体" w:cs="Times New Roman"/>
                <w:bCs w:val="0"/>
                <w:color w:val="auto"/>
                <w:kern w:val="2"/>
                <w:sz w:val="32"/>
                <w:szCs w:val="32"/>
              </w:rPr>
              <w:t xml:space="preserve"> </w:t>
            </w:r>
            <w:r>
              <w:rPr>
                <w:rFonts w:hint="default" w:ascii="Times New Roman" w:hAnsi="Times New Roman" w:eastAsia="黑体" w:cs="Times New Roman"/>
                <w:color w:val="auto"/>
                <w:sz w:val="32"/>
                <w:szCs w:val="32"/>
                <w:shd w:val="clear" w:color="auto" w:fill="auto"/>
              </w:rPr>
              <w:t xml:space="preserve"> </w:t>
            </w:r>
          </w:p>
          <w:p w14:paraId="432B8C33">
            <w:pPr>
              <w:keepNext w:val="0"/>
              <w:keepLines w:val="0"/>
              <w:widowControl/>
              <w:suppressLineNumbers w:val="0"/>
              <w:spacing w:before="0" w:beforeAutospacing="0" w:after="0" w:afterAutospacing="0"/>
              <w:ind w:left="0" w:right="0"/>
              <w:jc w:val="center"/>
              <w:rPr>
                <w:rFonts w:hint="default" w:ascii="Times New Roman" w:hAnsi="Times New Roman" w:eastAsia="方正小标宋简体" w:cs="Times New Roman"/>
                <w:bCs w:val="0"/>
                <w:color w:val="auto"/>
                <w:kern w:val="2"/>
                <w:sz w:val="44"/>
                <w:szCs w:val="44"/>
                <w:lang w:val="en-US" w:eastAsia="zh-CN"/>
              </w:rPr>
            </w:pPr>
            <w:r>
              <w:rPr>
                <w:rFonts w:hint="default" w:ascii="Times New Roman" w:hAnsi="Times New Roman" w:eastAsia="方正小标宋简体" w:cs="Times New Roman"/>
                <w:bCs w:val="0"/>
                <w:color w:val="auto"/>
                <w:kern w:val="2"/>
                <w:sz w:val="44"/>
                <w:szCs w:val="44"/>
              </w:rPr>
              <w:t>20</w:t>
            </w:r>
            <w:r>
              <w:rPr>
                <w:rFonts w:hint="default" w:ascii="Times New Roman" w:hAnsi="Times New Roman" w:eastAsia="方正小标宋简体" w:cs="Times New Roman"/>
                <w:bCs w:val="0"/>
                <w:color w:val="auto"/>
                <w:kern w:val="2"/>
                <w:sz w:val="44"/>
                <w:szCs w:val="44"/>
                <w:lang w:val="en-US" w:eastAsia="zh-CN"/>
              </w:rPr>
              <w:t>26</w:t>
            </w:r>
            <w:r>
              <w:rPr>
                <w:rFonts w:hint="default" w:ascii="Times New Roman" w:hAnsi="Times New Roman" w:eastAsia="方正小标宋简体" w:cs="Times New Roman"/>
                <w:bCs w:val="0"/>
                <w:color w:val="auto"/>
                <w:kern w:val="2"/>
                <w:sz w:val="44"/>
                <w:szCs w:val="44"/>
              </w:rPr>
              <w:t>年</w:t>
            </w:r>
            <w:r>
              <w:rPr>
                <w:rFonts w:hint="default" w:ascii="Times New Roman" w:hAnsi="Times New Roman" w:eastAsia="方正小标宋简体" w:cs="Times New Roman"/>
                <w:bCs w:val="0"/>
                <w:color w:val="auto"/>
                <w:kern w:val="2"/>
                <w:sz w:val="44"/>
                <w:szCs w:val="44"/>
                <w:lang w:val="en-US" w:eastAsia="zh-CN"/>
              </w:rPr>
              <w:t>“识别预警 蓝盾护航”疫情报告</w:t>
            </w:r>
          </w:p>
          <w:p w14:paraId="65FA5565">
            <w:pPr>
              <w:keepNext w:val="0"/>
              <w:keepLines w:val="0"/>
              <w:widowControl/>
              <w:suppressLineNumbers w:val="0"/>
              <w:spacing w:before="0" w:beforeAutospacing="0" w:after="0" w:afterAutospacing="0"/>
              <w:ind w:left="0" w:right="0"/>
              <w:jc w:val="center"/>
              <w:rPr>
                <w:rFonts w:hint="default" w:ascii="Times New Roman" w:hAnsi="Times New Roman" w:eastAsia="方正小标宋简体" w:cs="Times New Roman"/>
                <w:bCs w:val="0"/>
                <w:color w:val="auto"/>
                <w:kern w:val="2"/>
                <w:sz w:val="44"/>
                <w:szCs w:val="44"/>
                <w:lang w:val="en-US" w:eastAsia="zh-CN"/>
              </w:rPr>
            </w:pPr>
            <w:r>
              <w:rPr>
                <w:rFonts w:hint="eastAsia" w:ascii="Times New Roman" w:hAnsi="Times New Roman" w:eastAsia="方正小标宋简体" w:cs="Times New Roman"/>
                <w:bCs w:val="0"/>
                <w:color w:val="auto"/>
                <w:kern w:val="2"/>
                <w:sz w:val="44"/>
                <w:szCs w:val="44"/>
                <w:lang w:val="en-US" w:eastAsia="zh-CN"/>
              </w:rPr>
              <w:t>全市</w:t>
            </w:r>
            <w:r>
              <w:rPr>
                <w:rFonts w:hint="default" w:ascii="Times New Roman" w:hAnsi="Times New Roman" w:eastAsia="方正小标宋简体" w:cs="Times New Roman"/>
                <w:bCs w:val="0"/>
                <w:color w:val="auto"/>
                <w:kern w:val="2"/>
                <w:sz w:val="44"/>
                <w:szCs w:val="44"/>
                <w:lang w:val="en-US" w:eastAsia="zh-CN"/>
              </w:rPr>
              <w:t>专项随机监督抽查</w:t>
            </w:r>
            <w:r>
              <w:rPr>
                <w:rFonts w:hint="eastAsia" w:ascii="Times New Roman" w:hAnsi="Times New Roman" w:eastAsia="方正小标宋简体" w:cs="Times New Roman"/>
                <w:bCs w:val="0"/>
                <w:color w:val="auto"/>
                <w:kern w:val="2"/>
                <w:sz w:val="44"/>
                <w:szCs w:val="44"/>
                <w:lang w:val="en-US" w:eastAsia="zh-CN"/>
              </w:rPr>
              <w:t>检查</w:t>
            </w:r>
            <w:r>
              <w:rPr>
                <w:rFonts w:hint="default" w:ascii="Times New Roman" w:hAnsi="Times New Roman" w:eastAsia="方正小标宋简体" w:cs="Times New Roman"/>
                <w:bCs w:val="0"/>
                <w:color w:val="auto"/>
                <w:kern w:val="2"/>
                <w:sz w:val="44"/>
                <w:szCs w:val="44"/>
              </w:rPr>
              <w:t>表</w:t>
            </w:r>
          </w:p>
          <w:p w14:paraId="2D212B3F">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szCs w:val="22"/>
                <w:lang w:val="en-US" w:eastAsia="zh-CN"/>
              </w:rPr>
            </w:pPr>
            <w:r>
              <w:rPr>
                <w:rFonts w:hint="eastAsia" w:ascii="仿宋_GB2312" w:hAnsi="宋体" w:eastAsia="仿宋_GB2312" w:cs="宋体"/>
                <w:kern w:val="0"/>
                <w:sz w:val="22"/>
                <w:szCs w:val="22"/>
              </w:rPr>
              <w:t>机构名称</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rPr>
              <w:t>地址：</w:t>
            </w:r>
            <w:r>
              <w:rPr>
                <w:rFonts w:hint="eastAsia" w:ascii="仿宋_GB2312" w:hAnsi="宋体" w:eastAsia="仿宋_GB2312" w:cs="宋体"/>
                <w:kern w:val="0"/>
                <w:sz w:val="22"/>
                <w:szCs w:val="22"/>
                <w:u w:val="single"/>
              </w:rPr>
              <w:t xml:space="preserve">                            .</w:t>
            </w:r>
            <w:r>
              <w:rPr>
                <w:rFonts w:hint="eastAsia" w:ascii="仿宋_GB2312" w:hAnsi="宋体" w:eastAsia="仿宋_GB2312" w:cs="宋体"/>
                <w:kern w:val="0"/>
                <w:sz w:val="22"/>
                <w:szCs w:val="22"/>
                <w:u w:val="none"/>
                <w:lang w:val="en-US" w:eastAsia="zh-CN"/>
              </w:rPr>
              <w:t>级别：</w:t>
            </w:r>
            <w:r>
              <w:rPr>
                <w:rFonts w:hint="eastAsia" w:ascii="仿宋_GB2312" w:hAnsi="宋体" w:eastAsia="仿宋_GB2312" w:cs="宋体"/>
                <w:kern w:val="0"/>
                <w:sz w:val="22"/>
                <w:szCs w:val="22"/>
                <w:lang w:eastAsia="zh-CN"/>
              </w:rPr>
              <w:t>□</w:t>
            </w:r>
            <w:r>
              <w:rPr>
                <w:rFonts w:hint="eastAsia" w:ascii="仿宋_GB2312" w:hAnsi="宋体" w:eastAsia="仿宋_GB2312" w:cs="宋体"/>
                <w:kern w:val="0"/>
                <w:sz w:val="22"/>
                <w:szCs w:val="22"/>
              </w:rPr>
              <w:t xml:space="preserve"> </w:t>
            </w:r>
            <w:r>
              <w:rPr>
                <w:rFonts w:hint="eastAsia" w:ascii="仿宋_GB2312" w:hAnsi="宋体" w:eastAsia="仿宋_GB2312" w:cs="宋体"/>
                <w:kern w:val="0"/>
                <w:sz w:val="22"/>
                <w:szCs w:val="22"/>
                <w:lang w:val="en-US" w:eastAsia="zh-CN"/>
              </w:rPr>
              <w:t xml:space="preserve">三级    </w:t>
            </w:r>
            <w:r>
              <w:rPr>
                <w:rFonts w:hint="eastAsia" w:ascii="仿宋_GB2312" w:hAnsi="宋体" w:eastAsia="仿宋_GB2312" w:cs="宋体"/>
                <w:kern w:val="0"/>
                <w:sz w:val="22"/>
                <w:szCs w:val="22"/>
                <w:lang w:eastAsia="zh-CN"/>
              </w:rPr>
              <w:t>□</w:t>
            </w:r>
            <w:r>
              <w:rPr>
                <w:rFonts w:hint="eastAsia" w:ascii="仿宋_GB2312" w:hAnsi="宋体" w:eastAsia="仿宋_GB2312" w:cs="宋体"/>
                <w:kern w:val="0"/>
                <w:sz w:val="22"/>
                <w:szCs w:val="22"/>
                <w:lang w:val="en-US" w:eastAsia="zh-CN"/>
              </w:rPr>
              <w:t>二级</w:t>
            </w:r>
          </w:p>
        </w:tc>
      </w:tr>
      <w:tr w14:paraId="4C2F719F">
        <w:tblPrEx>
          <w:tblCellMar>
            <w:top w:w="0" w:type="dxa"/>
            <w:left w:w="108" w:type="dxa"/>
            <w:bottom w:w="0" w:type="dxa"/>
            <w:right w:w="108" w:type="dxa"/>
          </w:tblCellMar>
        </w:tblPrEx>
        <w:trPr>
          <w:trHeight w:val="345" w:hRule="atLeast"/>
        </w:trPr>
        <w:tc>
          <w:tcPr>
            <w:tcW w:w="10603" w:type="dxa"/>
            <w:gridSpan w:val="3"/>
            <w:tcBorders>
              <w:top w:val="nil"/>
              <w:left w:val="nil"/>
              <w:bottom w:val="single" w:color="auto" w:sz="4" w:space="0"/>
              <w:right w:val="nil"/>
            </w:tcBorders>
            <w:noWrap/>
            <w:vAlign w:val="center"/>
          </w:tcPr>
          <w:p w14:paraId="06540C8B">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szCs w:val="22"/>
                <w:lang w:val="en-US" w:eastAsia="zh-CN"/>
              </w:rPr>
            </w:pPr>
          </w:p>
        </w:tc>
      </w:tr>
      <w:tr w14:paraId="67445A61">
        <w:tblPrEx>
          <w:tblCellMar>
            <w:top w:w="0" w:type="dxa"/>
            <w:left w:w="108" w:type="dxa"/>
            <w:bottom w:w="0" w:type="dxa"/>
            <w:right w:w="108" w:type="dxa"/>
          </w:tblCellMar>
        </w:tblPrEx>
        <w:trPr>
          <w:trHeight w:val="690" w:hRule="atLeast"/>
        </w:trPr>
        <w:tc>
          <w:tcPr>
            <w:tcW w:w="7876" w:type="dxa"/>
            <w:tcBorders>
              <w:top w:val="single" w:color="auto" w:sz="4" w:space="0"/>
              <w:left w:val="single" w:color="auto" w:sz="4" w:space="0"/>
              <w:bottom w:val="single" w:color="auto" w:sz="4" w:space="0"/>
              <w:right w:val="single" w:color="auto" w:sz="4" w:space="0"/>
            </w:tcBorders>
            <w:noWrap w:val="0"/>
            <w:vAlign w:val="center"/>
          </w:tcPr>
          <w:p w14:paraId="542CE97A">
            <w:pPr>
              <w:keepNext w:val="0"/>
              <w:keepLines w:val="0"/>
              <w:widowControl/>
              <w:suppressLineNumbers w:val="0"/>
              <w:spacing w:before="0" w:beforeAutospacing="0" w:after="0" w:afterAutospacing="0"/>
              <w:ind w:left="0" w:right="0"/>
              <w:jc w:val="center"/>
              <w:rPr>
                <w:rFonts w:hint="default" w:ascii="黑体" w:hAnsi="黑体" w:eastAsia="黑体" w:cs="宋体"/>
                <w:kern w:val="0"/>
                <w:sz w:val="24"/>
                <w:szCs w:val="24"/>
              </w:rPr>
            </w:pPr>
            <w:r>
              <w:rPr>
                <w:rFonts w:hint="eastAsia" w:ascii="黑体" w:hAnsi="黑体" w:eastAsia="黑体" w:cs="宋体"/>
                <w:kern w:val="0"/>
                <w:sz w:val="24"/>
                <w:szCs w:val="24"/>
              </w:rPr>
              <w:t>检查内容</w:t>
            </w:r>
          </w:p>
        </w:tc>
        <w:tc>
          <w:tcPr>
            <w:tcW w:w="1350" w:type="dxa"/>
            <w:tcBorders>
              <w:top w:val="single" w:color="auto" w:sz="4" w:space="0"/>
              <w:left w:val="nil"/>
              <w:bottom w:val="single" w:color="auto" w:sz="4" w:space="0"/>
              <w:right w:val="single" w:color="auto" w:sz="4" w:space="0"/>
            </w:tcBorders>
            <w:noWrap w:val="0"/>
            <w:vAlign w:val="center"/>
          </w:tcPr>
          <w:p w14:paraId="677284AE">
            <w:pPr>
              <w:keepNext w:val="0"/>
              <w:keepLines w:val="0"/>
              <w:widowControl/>
              <w:suppressLineNumbers w:val="0"/>
              <w:spacing w:before="0" w:beforeAutospacing="0" w:after="0" w:afterAutospacing="0"/>
              <w:ind w:left="0" w:right="0"/>
              <w:jc w:val="center"/>
              <w:rPr>
                <w:rFonts w:hint="default" w:ascii="黑体" w:hAnsi="黑体" w:eastAsia="黑体" w:cs="宋体"/>
                <w:kern w:val="0"/>
                <w:sz w:val="24"/>
                <w:szCs w:val="24"/>
              </w:rPr>
            </w:pPr>
            <w:r>
              <w:rPr>
                <w:rFonts w:hint="eastAsia" w:ascii="黑体" w:hAnsi="黑体" w:eastAsia="黑体" w:cs="宋体"/>
                <w:kern w:val="0"/>
                <w:sz w:val="24"/>
                <w:szCs w:val="24"/>
              </w:rPr>
              <w:t>检查结果</w:t>
            </w:r>
          </w:p>
        </w:tc>
        <w:tc>
          <w:tcPr>
            <w:tcW w:w="1377" w:type="dxa"/>
            <w:tcBorders>
              <w:top w:val="single" w:color="auto" w:sz="4" w:space="0"/>
              <w:left w:val="nil"/>
              <w:bottom w:val="single" w:color="auto" w:sz="4" w:space="0"/>
              <w:right w:val="single" w:color="auto" w:sz="4" w:space="0"/>
            </w:tcBorders>
            <w:noWrap w:val="0"/>
            <w:vAlign w:val="center"/>
          </w:tcPr>
          <w:p w14:paraId="032C62E8">
            <w:pPr>
              <w:keepNext w:val="0"/>
              <w:keepLines w:val="0"/>
              <w:widowControl/>
              <w:suppressLineNumbers w:val="0"/>
              <w:spacing w:before="0" w:beforeAutospacing="0" w:after="0" w:afterAutospacing="0"/>
              <w:ind w:left="0" w:right="0"/>
              <w:jc w:val="center"/>
              <w:rPr>
                <w:rFonts w:hint="default" w:ascii="黑体" w:hAnsi="黑体" w:eastAsia="黑体" w:cs="宋体"/>
                <w:kern w:val="0"/>
                <w:sz w:val="24"/>
                <w:szCs w:val="24"/>
              </w:rPr>
            </w:pPr>
            <w:r>
              <w:rPr>
                <w:rFonts w:hint="eastAsia" w:ascii="黑体" w:hAnsi="黑体" w:eastAsia="黑体" w:cs="宋体"/>
                <w:kern w:val="0"/>
                <w:sz w:val="24"/>
                <w:szCs w:val="24"/>
              </w:rPr>
              <w:t>存在问题（备注）</w:t>
            </w:r>
          </w:p>
        </w:tc>
      </w:tr>
      <w:tr w14:paraId="6D70D1AC">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12D20CD5">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bCs/>
                <w:color w:val="000000"/>
                <w:kern w:val="0"/>
                <w:sz w:val="21"/>
                <w:szCs w:val="21"/>
                <w:lang w:val="en-US" w:eastAsia="zh-CN"/>
              </w:rPr>
              <w:t>1.</w:t>
            </w:r>
            <w:r>
              <w:rPr>
                <w:rFonts w:hint="eastAsia" w:ascii="宋体" w:hAnsi="宋体" w:eastAsia="宋体"/>
                <w:bCs/>
                <w:color w:val="000000"/>
                <w:kern w:val="0"/>
                <w:sz w:val="21"/>
                <w:szCs w:val="21"/>
              </w:rPr>
              <w:t>建立</w:t>
            </w:r>
            <w:r>
              <w:rPr>
                <w:rFonts w:hint="eastAsia" w:ascii="宋体" w:hAnsi="宋体" w:eastAsia="宋体"/>
                <w:bCs/>
                <w:color w:val="000000"/>
                <w:kern w:val="0"/>
                <w:sz w:val="21"/>
                <w:szCs w:val="21"/>
                <w:lang w:val="en-US" w:eastAsia="zh-CN"/>
              </w:rPr>
              <w:t>健全</w:t>
            </w:r>
            <w:r>
              <w:rPr>
                <w:rFonts w:hint="eastAsia" w:ascii="宋体" w:hAnsi="宋体" w:eastAsia="宋体"/>
                <w:bCs/>
                <w:color w:val="000000"/>
                <w:kern w:val="0"/>
                <w:sz w:val="21"/>
                <w:szCs w:val="21"/>
              </w:rPr>
              <w:t>传染病疫情报告制度</w:t>
            </w:r>
            <w:r>
              <w:rPr>
                <w:rFonts w:hint="eastAsia" w:ascii="宋体" w:hAnsi="宋体" w:eastAsia="宋体" w:cs="宋体"/>
                <w:color w:val="000000"/>
                <w:kern w:val="0"/>
                <w:sz w:val="21"/>
                <w:szCs w:val="21"/>
                <w:lang w:val="en-US" w:eastAsia="zh-CN"/>
              </w:rPr>
              <w:t>，包括传染病诊断、登记、报告、培训、质量管理和自查等制度</w:t>
            </w:r>
          </w:p>
        </w:tc>
        <w:tc>
          <w:tcPr>
            <w:tcW w:w="1350" w:type="dxa"/>
            <w:tcBorders>
              <w:top w:val="single" w:color="auto" w:sz="4" w:space="0"/>
              <w:left w:val="nil"/>
              <w:bottom w:val="single" w:color="auto" w:sz="4" w:space="0"/>
              <w:right w:val="single" w:color="auto" w:sz="4" w:space="0"/>
            </w:tcBorders>
            <w:noWrap w:val="0"/>
            <w:vAlign w:val="center"/>
          </w:tcPr>
          <w:p w14:paraId="2D10C5E4">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szCs w:val="22"/>
              </w:rPr>
            </w:pPr>
            <w:r>
              <w:rPr>
                <w:rFonts w:hint="eastAsia" w:ascii="仿宋_GB2312" w:hAnsi="宋体" w:eastAsia="仿宋_GB2312" w:cs="宋体"/>
                <w:kern w:val="0"/>
                <w:sz w:val="22"/>
                <w:szCs w:val="22"/>
              </w:rPr>
              <w:t>是</w:t>
            </w:r>
            <w:r>
              <w:rPr>
                <w:rFonts w:hint="eastAsia" w:ascii="仿宋_GB2312" w:hAnsi="宋体" w:eastAsia="仿宋_GB2312" w:cs="宋体"/>
                <w:kern w:val="0"/>
                <w:sz w:val="22"/>
                <w:szCs w:val="22"/>
                <w:lang w:eastAsia="zh-CN"/>
              </w:rPr>
              <w:t>□</w:t>
            </w:r>
            <w:r>
              <w:rPr>
                <w:rFonts w:hint="eastAsia" w:ascii="仿宋_GB2312" w:hAnsi="宋体" w:eastAsia="仿宋_GB2312" w:cs="宋体"/>
                <w:kern w:val="0"/>
                <w:sz w:val="22"/>
                <w:szCs w:val="22"/>
              </w:rPr>
              <w:t>否□</w:t>
            </w:r>
          </w:p>
        </w:tc>
        <w:tc>
          <w:tcPr>
            <w:tcW w:w="1377" w:type="dxa"/>
            <w:tcBorders>
              <w:top w:val="single" w:color="auto" w:sz="4" w:space="0"/>
              <w:left w:val="nil"/>
              <w:bottom w:val="single" w:color="auto" w:sz="4" w:space="0"/>
              <w:right w:val="single" w:color="auto" w:sz="4" w:space="0"/>
            </w:tcBorders>
            <w:noWrap w:val="0"/>
            <w:vAlign w:val="center"/>
          </w:tcPr>
          <w:p w14:paraId="16FC576C">
            <w:pPr>
              <w:keepNext w:val="0"/>
              <w:keepLines w:val="0"/>
              <w:widowControl/>
              <w:suppressLineNumbers w:val="0"/>
              <w:spacing w:before="0" w:beforeAutospacing="0" w:after="0" w:afterAutospacing="0"/>
              <w:ind w:left="0" w:right="0"/>
              <w:jc w:val="center"/>
              <w:rPr>
                <w:rFonts w:hint="default" w:ascii="黑体" w:hAnsi="黑体" w:eastAsia="黑体" w:cs="宋体"/>
                <w:kern w:val="0"/>
                <w:sz w:val="24"/>
                <w:szCs w:val="24"/>
              </w:rPr>
            </w:pPr>
            <w:r>
              <w:rPr>
                <w:rFonts w:hint="eastAsia" w:ascii="黑体" w:hAnsi="黑体" w:eastAsia="黑体" w:cs="宋体"/>
                <w:kern w:val="0"/>
                <w:sz w:val="24"/>
                <w:szCs w:val="24"/>
              </w:rPr>
              <w:t>　</w:t>
            </w:r>
          </w:p>
        </w:tc>
      </w:tr>
      <w:tr w14:paraId="247D5503">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1DCC1A71">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2.制定传染病报告工作程序，明确公共卫生科、临床科室等相关科室和人员在传染病信息报告管理工作中的职责</w:t>
            </w:r>
          </w:p>
        </w:tc>
        <w:tc>
          <w:tcPr>
            <w:tcW w:w="1350" w:type="dxa"/>
            <w:tcBorders>
              <w:top w:val="nil"/>
              <w:left w:val="nil"/>
              <w:bottom w:val="single" w:color="auto" w:sz="4" w:space="0"/>
              <w:right w:val="single" w:color="auto" w:sz="4" w:space="0"/>
            </w:tcBorders>
            <w:noWrap w:val="0"/>
            <w:vAlign w:val="center"/>
          </w:tcPr>
          <w:p w14:paraId="76FC2DDA">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nil"/>
              <w:left w:val="nil"/>
              <w:bottom w:val="single" w:color="auto" w:sz="4" w:space="0"/>
              <w:right w:val="single" w:color="auto" w:sz="4" w:space="0"/>
            </w:tcBorders>
            <w:noWrap w:val="0"/>
            <w:vAlign w:val="center"/>
          </w:tcPr>
          <w:p w14:paraId="4B0FFF82">
            <w:pPr>
              <w:keepNext w:val="0"/>
              <w:keepLines w:val="0"/>
              <w:widowControl/>
              <w:suppressLineNumbers w:val="0"/>
              <w:spacing w:before="0" w:beforeAutospacing="0" w:after="0" w:afterAutospacing="0"/>
              <w:ind w:left="0" w:right="0"/>
              <w:rPr>
                <w:rFonts w:hint="default" w:ascii="仿宋_GB2312" w:hAnsi="宋体" w:eastAsia="仿宋_GB2312" w:cs="宋体"/>
                <w:kern w:val="0"/>
                <w:sz w:val="22"/>
                <w:szCs w:val="22"/>
              </w:rPr>
            </w:pPr>
            <w:r>
              <w:rPr>
                <w:rFonts w:hint="eastAsia" w:ascii="仿宋_GB2312" w:hAnsi="宋体" w:eastAsia="仿宋_GB2312" w:cs="宋体"/>
                <w:kern w:val="0"/>
                <w:sz w:val="22"/>
                <w:szCs w:val="22"/>
              </w:rPr>
              <w:t>　</w:t>
            </w:r>
          </w:p>
        </w:tc>
      </w:tr>
      <w:tr w14:paraId="6E48E499">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1FD7658C">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3.二级以上医疗机构应当有专门的科室负责传染病疫情报告工作</w:t>
            </w:r>
          </w:p>
        </w:tc>
        <w:tc>
          <w:tcPr>
            <w:tcW w:w="1350" w:type="dxa"/>
            <w:tcBorders>
              <w:top w:val="single" w:color="auto" w:sz="4" w:space="0"/>
              <w:left w:val="nil"/>
              <w:bottom w:val="single" w:color="auto" w:sz="4" w:space="0"/>
              <w:right w:val="single" w:color="auto" w:sz="4" w:space="0"/>
            </w:tcBorders>
            <w:noWrap w:val="0"/>
            <w:vAlign w:val="center"/>
          </w:tcPr>
          <w:p w14:paraId="561802AD">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4130ECAC">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7D01F990">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766450A8">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二级以上医疗机构必须配备2名或以上专（兼）职人员</w:t>
            </w:r>
          </w:p>
        </w:tc>
        <w:tc>
          <w:tcPr>
            <w:tcW w:w="1350" w:type="dxa"/>
            <w:tcBorders>
              <w:top w:val="single" w:color="auto" w:sz="4" w:space="0"/>
              <w:left w:val="nil"/>
              <w:bottom w:val="single" w:color="auto" w:sz="4" w:space="0"/>
              <w:right w:val="single" w:color="auto" w:sz="4" w:space="0"/>
            </w:tcBorders>
            <w:noWrap w:val="0"/>
            <w:vAlign w:val="center"/>
          </w:tcPr>
          <w:p w14:paraId="15599893">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19204524">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4F7644D9">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458CE879">
            <w:pPr>
              <w:keepNext w:val="0"/>
              <w:keepLines w:val="0"/>
              <w:widowControl/>
              <w:suppressLineNumbers w:val="0"/>
              <w:adjustRightInd w:val="0"/>
              <w:snapToGrid w:val="0"/>
              <w:spacing w:before="0" w:beforeAutospacing="0" w:after="0" w:afterAutospacing="0"/>
              <w:ind w:left="0" w:right="0"/>
              <w:jc w:val="both"/>
              <w:rPr>
                <w:rFonts w:hint="default" w:ascii="仿宋_GB2312" w:hAnsi="宋体" w:eastAsia="仿宋_GB2312" w:cs="宋体"/>
                <w:kern w:val="0"/>
                <w:sz w:val="20"/>
                <w:lang w:val="en-US" w:eastAsia="zh-CN"/>
              </w:rPr>
            </w:pPr>
            <w:r>
              <w:rPr>
                <w:rFonts w:hint="eastAsia" w:ascii="宋体" w:hAnsi="宋体" w:eastAsia="宋体" w:cs="宋体"/>
                <w:color w:val="000000"/>
                <w:kern w:val="0"/>
                <w:sz w:val="21"/>
                <w:szCs w:val="21"/>
                <w:lang w:val="en-US" w:eastAsia="zh-CN"/>
              </w:rPr>
              <w:t>5.对本单位相关医务人员进行传染病诊断标准和信息报告管理技术等内容培训</w:t>
            </w:r>
          </w:p>
        </w:tc>
        <w:tc>
          <w:tcPr>
            <w:tcW w:w="1350" w:type="dxa"/>
            <w:tcBorders>
              <w:top w:val="single" w:color="auto" w:sz="4" w:space="0"/>
              <w:left w:val="nil"/>
              <w:bottom w:val="single" w:color="auto" w:sz="4" w:space="0"/>
              <w:right w:val="single" w:color="auto" w:sz="4" w:space="0"/>
            </w:tcBorders>
            <w:noWrap w:val="0"/>
            <w:vAlign w:val="center"/>
          </w:tcPr>
          <w:p w14:paraId="060CCA9A">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2E36B5E7">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6BC1689D">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21E9195F">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.配备网络直报设施、设备并保证网络畅通</w:t>
            </w:r>
          </w:p>
        </w:tc>
        <w:tc>
          <w:tcPr>
            <w:tcW w:w="1350" w:type="dxa"/>
            <w:tcBorders>
              <w:top w:val="nil"/>
              <w:left w:val="nil"/>
              <w:bottom w:val="single" w:color="auto" w:sz="4" w:space="0"/>
              <w:right w:val="single" w:color="auto" w:sz="4" w:space="0"/>
            </w:tcBorders>
            <w:noWrap w:val="0"/>
            <w:vAlign w:val="center"/>
          </w:tcPr>
          <w:p w14:paraId="44DBD73D">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p w14:paraId="7E0AD8E7">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szCs w:val="22"/>
                <w:lang w:val="en-US" w:eastAsia="zh-CN"/>
              </w:rPr>
            </w:pPr>
          </w:p>
        </w:tc>
        <w:tc>
          <w:tcPr>
            <w:tcW w:w="1377" w:type="dxa"/>
            <w:tcBorders>
              <w:top w:val="nil"/>
              <w:left w:val="nil"/>
              <w:bottom w:val="single" w:color="auto" w:sz="4" w:space="0"/>
              <w:right w:val="single" w:color="auto" w:sz="4" w:space="0"/>
            </w:tcBorders>
            <w:noWrap w:val="0"/>
            <w:vAlign w:val="center"/>
          </w:tcPr>
          <w:p w14:paraId="4D1FBF60">
            <w:pPr>
              <w:keepNext w:val="0"/>
              <w:keepLines w:val="0"/>
              <w:widowControl/>
              <w:suppressLineNumbers w:val="0"/>
              <w:spacing w:before="0" w:beforeAutospacing="0" w:after="0" w:afterAutospacing="0"/>
              <w:ind w:left="0" w:right="0"/>
              <w:rPr>
                <w:rFonts w:hint="default" w:ascii="仿宋_GB2312" w:hAnsi="宋体" w:eastAsia="仿宋_GB2312" w:cs="宋体"/>
                <w:kern w:val="0"/>
                <w:sz w:val="22"/>
                <w:szCs w:val="22"/>
              </w:rPr>
            </w:pPr>
            <w:r>
              <w:rPr>
                <w:rFonts w:hint="eastAsia" w:ascii="仿宋_GB2312" w:hAnsi="宋体" w:eastAsia="仿宋_GB2312" w:cs="宋体"/>
                <w:kern w:val="0"/>
                <w:sz w:val="22"/>
                <w:szCs w:val="22"/>
              </w:rPr>
              <w:t>　</w:t>
            </w:r>
          </w:p>
        </w:tc>
      </w:tr>
      <w:tr w14:paraId="62751CEB">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17C8FA31">
            <w:pPr>
              <w:keepNext w:val="0"/>
              <w:keepLines w:val="0"/>
              <w:widowControl/>
              <w:suppressLineNumbers w:val="0"/>
              <w:adjustRightInd w:val="0"/>
              <w:snapToGrid w:val="0"/>
              <w:spacing w:before="0" w:beforeAutospacing="0" w:after="0" w:afterAutospacing="0"/>
              <w:ind w:left="0" w:right="0"/>
              <w:jc w:val="both"/>
              <w:rPr>
                <w:rFonts w:hint="default" w:ascii="仿宋_GB2312" w:hAnsi="宋体" w:eastAsia="仿宋_GB2312" w:cs="宋体"/>
                <w:kern w:val="0"/>
                <w:sz w:val="20"/>
                <w:lang w:val="en-US" w:eastAsia="zh-CN"/>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门诊日志、住院登记内容齐全</w:t>
            </w:r>
          </w:p>
        </w:tc>
        <w:tc>
          <w:tcPr>
            <w:tcW w:w="1350" w:type="dxa"/>
            <w:tcBorders>
              <w:top w:val="single" w:color="auto" w:sz="4" w:space="0"/>
              <w:left w:val="nil"/>
              <w:bottom w:val="single" w:color="auto" w:sz="4" w:space="0"/>
              <w:right w:val="single" w:color="auto" w:sz="4" w:space="0"/>
            </w:tcBorders>
            <w:noWrap w:val="0"/>
            <w:vAlign w:val="center"/>
          </w:tcPr>
          <w:p w14:paraId="637232CF">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lang w:val="en-US" w:eastAsia="zh-CN"/>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0A34C8F1">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647E6804">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37C1BAEF">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检验科、放射科设置阳性检验检测结果登记本并记录</w:t>
            </w:r>
          </w:p>
        </w:tc>
        <w:tc>
          <w:tcPr>
            <w:tcW w:w="1350" w:type="dxa"/>
            <w:tcBorders>
              <w:top w:val="nil"/>
              <w:left w:val="nil"/>
              <w:bottom w:val="single" w:color="auto" w:sz="4" w:space="0"/>
              <w:right w:val="single" w:color="auto" w:sz="4" w:space="0"/>
            </w:tcBorders>
            <w:noWrap w:val="0"/>
            <w:vAlign w:val="center"/>
          </w:tcPr>
          <w:p w14:paraId="5FBF190A">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nil"/>
              <w:left w:val="nil"/>
              <w:bottom w:val="single" w:color="auto" w:sz="4" w:space="0"/>
              <w:right w:val="single" w:color="auto" w:sz="4" w:space="0"/>
            </w:tcBorders>
            <w:noWrap w:val="0"/>
            <w:vAlign w:val="center"/>
          </w:tcPr>
          <w:p w14:paraId="1F3AB820">
            <w:pPr>
              <w:keepNext w:val="0"/>
              <w:keepLines w:val="0"/>
              <w:widowControl/>
              <w:suppressLineNumbers w:val="0"/>
              <w:spacing w:before="0" w:beforeAutospacing="0" w:after="0" w:afterAutospacing="0"/>
              <w:ind w:left="0" w:right="0"/>
              <w:rPr>
                <w:rFonts w:hint="default" w:ascii="仿宋_GB2312" w:hAnsi="宋体" w:eastAsia="仿宋_GB2312" w:cs="宋体"/>
                <w:kern w:val="0"/>
                <w:sz w:val="22"/>
                <w:szCs w:val="22"/>
              </w:rPr>
            </w:pPr>
            <w:r>
              <w:rPr>
                <w:rFonts w:hint="eastAsia" w:ascii="仿宋_GB2312" w:hAnsi="宋体" w:eastAsia="仿宋_GB2312" w:cs="宋体"/>
                <w:kern w:val="0"/>
                <w:sz w:val="22"/>
                <w:szCs w:val="22"/>
              </w:rPr>
              <w:t>　</w:t>
            </w:r>
          </w:p>
        </w:tc>
      </w:tr>
      <w:tr w14:paraId="7E82CF72">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226A0983">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9.</w:t>
            </w:r>
            <w:r>
              <w:rPr>
                <w:rFonts w:hint="eastAsia" w:ascii="宋体" w:hAnsi="宋体" w:eastAsia="宋体" w:cs="宋体"/>
                <w:color w:val="000000"/>
                <w:kern w:val="0"/>
                <w:sz w:val="21"/>
                <w:szCs w:val="21"/>
              </w:rPr>
              <w:t>传染病疫情登记、报告卡填写符合要求</w:t>
            </w:r>
          </w:p>
        </w:tc>
        <w:tc>
          <w:tcPr>
            <w:tcW w:w="1350" w:type="dxa"/>
            <w:tcBorders>
              <w:top w:val="single" w:color="auto" w:sz="4" w:space="0"/>
              <w:left w:val="nil"/>
              <w:bottom w:val="single" w:color="auto" w:sz="4" w:space="0"/>
              <w:right w:val="single" w:color="auto" w:sz="4" w:space="0"/>
            </w:tcBorders>
            <w:noWrap w:val="0"/>
            <w:vAlign w:val="center"/>
          </w:tcPr>
          <w:p w14:paraId="5FD29F39">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1D7B4A2F">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274031A7">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344F6D4F">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10</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按照规定的时限报告传染病疫情信息</w:t>
            </w:r>
          </w:p>
        </w:tc>
        <w:tc>
          <w:tcPr>
            <w:tcW w:w="1350" w:type="dxa"/>
            <w:tcBorders>
              <w:top w:val="nil"/>
              <w:left w:val="nil"/>
              <w:bottom w:val="single" w:color="auto" w:sz="4" w:space="0"/>
              <w:right w:val="single" w:color="auto" w:sz="4" w:space="0"/>
            </w:tcBorders>
            <w:noWrap w:val="0"/>
            <w:vAlign w:val="center"/>
          </w:tcPr>
          <w:p w14:paraId="1047F6F0">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nil"/>
              <w:left w:val="nil"/>
              <w:bottom w:val="single" w:color="auto" w:sz="4" w:space="0"/>
              <w:right w:val="single" w:color="auto" w:sz="4" w:space="0"/>
            </w:tcBorders>
            <w:noWrap w:val="0"/>
            <w:vAlign w:val="center"/>
          </w:tcPr>
          <w:p w14:paraId="5732658F">
            <w:pPr>
              <w:keepNext w:val="0"/>
              <w:keepLines w:val="0"/>
              <w:widowControl/>
              <w:suppressLineNumbers w:val="0"/>
              <w:spacing w:before="0" w:beforeAutospacing="0" w:after="0" w:afterAutospacing="0"/>
              <w:ind w:left="0" w:right="0"/>
              <w:rPr>
                <w:rFonts w:hint="default" w:ascii="仿宋_GB2312" w:hAnsi="宋体" w:eastAsia="仿宋_GB2312" w:cs="宋体"/>
                <w:kern w:val="0"/>
                <w:sz w:val="22"/>
                <w:szCs w:val="22"/>
              </w:rPr>
            </w:pPr>
            <w:r>
              <w:rPr>
                <w:rFonts w:hint="eastAsia" w:ascii="仿宋_GB2312" w:hAnsi="宋体" w:eastAsia="仿宋_GB2312" w:cs="宋体"/>
                <w:kern w:val="0"/>
                <w:sz w:val="22"/>
                <w:szCs w:val="22"/>
              </w:rPr>
              <w:t>　</w:t>
            </w:r>
          </w:p>
        </w:tc>
      </w:tr>
      <w:tr w14:paraId="00BC218D">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1FB0F9D7">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11</w:t>
            </w:r>
            <w:r>
              <w:rPr>
                <w:rFonts w:hint="eastAsia" w:ascii="宋体" w:hAnsi="宋体" w:eastAsia="宋体" w:cs="宋体"/>
                <w:color w:val="000000"/>
                <w:kern w:val="0"/>
                <w:sz w:val="21"/>
                <w:szCs w:val="21"/>
              </w:rPr>
              <w:t>.未</w:t>
            </w:r>
            <w:r>
              <w:rPr>
                <w:rFonts w:hint="eastAsia" w:ascii="宋体" w:hAnsi="宋体" w:eastAsia="宋体" w:cs="宋体"/>
                <w:color w:val="000000"/>
                <w:kern w:val="0"/>
                <w:sz w:val="21"/>
                <w:szCs w:val="21"/>
                <w:lang w:val="en-US" w:eastAsia="zh-CN"/>
              </w:rPr>
              <w:t>隐瞒</w:t>
            </w:r>
            <w:r>
              <w:rPr>
                <w:rFonts w:hint="eastAsia" w:ascii="宋体" w:hAnsi="宋体" w:eastAsia="宋体" w:cs="宋体"/>
                <w:color w:val="000000"/>
                <w:kern w:val="0"/>
                <w:sz w:val="21"/>
                <w:szCs w:val="21"/>
              </w:rPr>
              <w:t>、缓报</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谎报</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漏报</w:t>
            </w:r>
            <w:r>
              <w:rPr>
                <w:rFonts w:hint="eastAsia" w:ascii="宋体" w:hAnsi="宋体" w:eastAsia="宋体" w:cs="宋体"/>
                <w:color w:val="000000"/>
                <w:kern w:val="0"/>
                <w:sz w:val="21"/>
                <w:szCs w:val="21"/>
              </w:rPr>
              <w:t>传染病疫情</w:t>
            </w:r>
          </w:p>
        </w:tc>
        <w:tc>
          <w:tcPr>
            <w:tcW w:w="1350" w:type="dxa"/>
            <w:tcBorders>
              <w:top w:val="single" w:color="auto" w:sz="4" w:space="0"/>
              <w:left w:val="nil"/>
              <w:bottom w:val="single" w:color="auto" w:sz="4" w:space="0"/>
              <w:right w:val="single" w:color="auto" w:sz="4" w:space="0"/>
            </w:tcBorders>
            <w:noWrap w:val="0"/>
            <w:vAlign w:val="center"/>
          </w:tcPr>
          <w:p w14:paraId="1B78526D">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54B4D3DF">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14B50576">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788D4F0A">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12</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定期</w:t>
            </w:r>
            <w:r>
              <w:rPr>
                <w:rFonts w:hint="eastAsia" w:ascii="宋体" w:hAnsi="宋体" w:eastAsia="宋体" w:cs="宋体"/>
                <w:color w:val="000000"/>
                <w:kern w:val="0"/>
                <w:sz w:val="21"/>
                <w:szCs w:val="21"/>
              </w:rPr>
              <w:t>开展疫情报告管理自查</w:t>
            </w:r>
          </w:p>
        </w:tc>
        <w:tc>
          <w:tcPr>
            <w:tcW w:w="1350" w:type="dxa"/>
            <w:tcBorders>
              <w:top w:val="single" w:color="auto" w:sz="4" w:space="0"/>
              <w:left w:val="nil"/>
              <w:bottom w:val="single" w:color="auto" w:sz="4" w:space="0"/>
              <w:right w:val="single" w:color="auto" w:sz="4" w:space="0"/>
            </w:tcBorders>
            <w:noWrap w:val="0"/>
            <w:vAlign w:val="center"/>
          </w:tcPr>
          <w:p w14:paraId="5625F199">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7AD7C377">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498FC911">
        <w:tblPrEx>
          <w:tblCellMar>
            <w:top w:w="0" w:type="dxa"/>
            <w:left w:w="108" w:type="dxa"/>
            <w:bottom w:w="0" w:type="dxa"/>
            <w:right w:w="108" w:type="dxa"/>
          </w:tblCellMar>
        </w:tblPrEx>
        <w:trPr>
          <w:cantSplit/>
          <w:trHeight w:val="539" w:hRule="exact"/>
        </w:trPr>
        <w:tc>
          <w:tcPr>
            <w:tcW w:w="7876" w:type="dxa"/>
            <w:tcBorders>
              <w:top w:val="single" w:color="auto" w:sz="4" w:space="0"/>
              <w:left w:val="single" w:color="auto" w:sz="4" w:space="0"/>
              <w:bottom w:val="single" w:color="auto" w:sz="4" w:space="0"/>
              <w:right w:val="single" w:color="auto" w:sz="4" w:space="0"/>
            </w:tcBorders>
            <w:noWrap w:val="0"/>
            <w:vAlign w:val="center"/>
          </w:tcPr>
          <w:p w14:paraId="3E34226E">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13.定期对本单位报告的传染病情况及报告质量进行分析汇总和反馈</w:t>
            </w:r>
          </w:p>
        </w:tc>
        <w:tc>
          <w:tcPr>
            <w:tcW w:w="1350" w:type="dxa"/>
            <w:tcBorders>
              <w:top w:val="single" w:color="auto" w:sz="4" w:space="0"/>
              <w:left w:val="nil"/>
              <w:bottom w:val="single" w:color="auto" w:sz="4" w:space="0"/>
              <w:right w:val="single" w:color="auto" w:sz="4" w:space="0"/>
            </w:tcBorders>
            <w:noWrap w:val="0"/>
            <w:vAlign w:val="center"/>
          </w:tcPr>
          <w:p w14:paraId="176BAB4F">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 w:val="22"/>
                <w:szCs w:val="22"/>
              </w:rPr>
            </w:pPr>
            <w:r>
              <w:rPr>
                <w:rFonts w:hint="eastAsia" w:ascii="仿宋_GB2312" w:hAnsi="宋体" w:eastAsia="仿宋_GB2312" w:cs="宋体"/>
                <w:kern w:val="0"/>
                <w:sz w:val="22"/>
                <w:szCs w:val="22"/>
              </w:rPr>
              <w:t>是□否□</w:t>
            </w:r>
          </w:p>
        </w:tc>
        <w:tc>
          <w:tcPr>
            <w:tcW w:w="1377" w:type="dxa"/>
            <w:tcBorders>
              <w:top w:val="single" w:color="auto" w:sz="4" w:space="0"/>
              <w:left w:val="nil"/>
              <w:bottom w:val="single" w:color="auto" w:sz="4" w:space="0"/>
              <w:right w:val="single" w:color="auto" w:sz="4" w:space="0"/>
            </w:tcBorders>
            <w:noWrap w:val="0"/>
            <w:vAlign w:val="center"/>
          </w:tcPr>
          <w:p w14:paraId="2D8872F9">
            <w:pPr>
              <w:keepNext w:val="0"/>
              <w:keepLines w:val="0"/>
              <w:widowControl/>
              <w:suppressLineNumbers w:val="0"/>
              <w:spacing w:before="0" w:beforeAutospacing="0" w:after="0" w:afterAutospacing="0"/>
              <w:ind w:left="0" w:right="0"/>
              <w:rPr>
                <w:rFonts w:hint="eastAsia" w:ascii="仿宋_GB2312" w:hAnsi="宋体" w:eastAsia="仿宋_GB2312" w:cs="宋体"/>
                <w:kern w:val="0"/>
                <w:sz w:val="22"/>
                <w:szCs w:val="22"/>
              </w:rPr>
            </w:pPr>
          </w:p>
        </w:tc>
      </w:tr>
      <w:tr w14:paraId="23512D84">
        <w:tblPrEx>
          <w:tblCellMar>
            <w:top w:w="0" w:type="dxa"/>
            <w:left w:w="108" w:type="dxa"/>
            <w:bottom w:w="0" w:type="dxa"/>
            <w:right w:w="108" w:type="dxa"/>
          </w:tblCellMar>
        </w:tblPrEx>
        <w:trPr>
          <w:trHeight w:val="840" w:hRule="atLeast"/>
        </w:trPr>
        <w:tc>
          <w:tcPr>
            <w:tcW w:w="10603" w:type="dxa"/>
            <w:gridSpan w:val="3"/>
            <w:tcBorders>
              <w:top w:val="nil"/>
              <w:left w:val="nil"/>
              <w:bottom w:val="nil"/>
              <w:right w:val="nil"/>
            </w:tcBorders>
            <w:noWrap w:val="0"/>
            <w:vAlign w:val="center"/>
          </w:tcPr>
          <w:p w14:paraId="7E4C1420">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0"/>
              </w:rPr>
            </w:pPr>
            <w:r>
              <w:rPr>
                <w:rFonts w:hint="eastAsia" w:ascii="仿宋_GB2312" w:hAnsi="宋体" w:eastAsia="仿宋_GB2312" w:cs="宋体"/>
                <w:kern w:val="0"/>
                <w:sz w:val="20"/>
              </w:rPr>
              <w:t>备注：</w:t>
            </w:r>
            <w:r>
              <w:rPr>
                <w:rFonts w:hint="eastAsia" w:ascii="仿宋_GB2312" w:hAnsi="宋体" w:eastAsia="仿宋_GB2312" w:cs="宋体"/>
                <w:kern w:val="0"/>
                <w:sz w:val="20"/>
                <w:lang w:val="en-US" w:eastAsia="zh-CN"/>
              </w:rPr>
              <w:t>检查内容栏内标注“□”内，符合要求划“√”，不符合要求划“×”，合理缺项划“—”。</w:t>
            </w:r>
          </w:p>
        </w:tc>
      </w:tr>
      <w:tr w14:paraId="0347687C">
        <w:tblPrEx>
          <w:tblCellMar>
            <w:top w:w="0" w:type="dxa"/>
            <w:left w:w="108" w:type="dxa"/>
            <w:bottom w:w="0" w:type="dxa"/>
            <w:right w:w="108" w:type="dxa"/>
          </w:tblCellMar>
        </w:tblPrEx>
        <w:trPr>
          <w:trHeight w:val="480" w:hRule="atLeast"/>
        </w:trPr>
        <w:tc>
          <w:tcPr>
            <w:tcW w:w="10603" w:type="dxa"/>
            <w:gridSpan w:val="3"/>
            <w:tcBorders>
              <w:top w:val="nil"/>
              <w:left w:val="nil"/>
              <w:bottom w:val="nil"/>
              <w:right w:val="nil"/>
            </w:tcBorders>
            <w:noWrap/>
            <w:vAlign w:val="center"/>
          </w:tcPr>
          <w:p w14:paraId="2CE135FB">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szCs w:val="22"/>
              </w:rPr>
            </w:pPr>
            <w:r>
              <w:rPr>
                <w:rFonts w:hint="eastAsia" w:ascii="仿宋_GB2312" w:hAnsi="宋体" w:eastAsia="仿宋_GB2312" w:cs="宋体"/>
                <w:kern w:val="0"/>
                <w:sz w:val="22"/>
                <w:szCs w:val="22"/>
              </w:rPr>
              <w:t xml:space="preserve">被检查人：                          检查人：                          检查时间：            </w:t>
            </w:r>
          </w:p>
        </w:tc>
      </w:tr>
    </w:tbl>
    <w:p w14:paraId="289FB34A">
      <w:pPr>
        <w:rPr>
          <w:rFonts w:ascii="黑体" w:hAnsi="黑体" w:eastAsia="黑体" w:cs="宋体"/>
          <w:bCs/>
          <w:kern w:val="0"/>
          <w:sz w:val="32"/>
          <w:szCs w:val="32"/>
        </w:rPr>
      </w:pPr>
    </w:p>
    <w:p w14:paraId="246FDFBB">
      <w:pPr>
        <w:pStyle w:val="2"/>
      </w:pPr>
    </w:p>
    <w:p w14:paraId="0D3DBA1D"/>
    <w:p w14:paraId="3B2A6855"/>
    <w:p w14:paraId="0A2D6AE6"/>
    <w:p w14:paraId="7FE8604C"/>
    <w:p w14:paraId="7EF42877"/>
    <w:tbl>
      <w:tblPr>
        <w:tblStyle w:val="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3"/>
      </w:tblGrid>
      <w:tr w14:paraId="3325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9" w:hRule="atLeast"/>
        </w:trPr>
        <w:tc>
          <w:tcPr>
            <w:tcW w:w="5000" w:type="pct"/>
            <w:tcBorders>
              <w:top w:val="nil"/>
              <w:left w:val="nil"/>
              <w:bottom w:val="single" w:color="auto" w:sz="4" w:space="0"/>
              <w:right w:val="nil"/>
              <w:tl2br w:val="nil"/>
              <w:tr2bl w:val="nil"/>
            </w:tcBorders>
            <w:noWrap/>
            <w:vAlign w:val="center"/>
          </w:tcPr>
          <w:p w14:paraId="77E6FF18">
            <w:pPr>
              <w:keepNext w:val="0"/>
              <w:keepLines w:val="0"/>
              <w:widowControl/>
              <w:suppressLineNumbers w:val="0"/>
              <w:spacing w:before="0" w:beforeAutospacing="0" w:after="0" w:afterAutospacing="0"/>
              <w:ind w:left="0" w:right="0"/>
              <w:rPr>
                <w:rFonts w:hint="eastAsia" w:ascii="黑体" w:hAnsi="黑体" w:eastAsia="黑体" w:cs="宋体"/>
                <w:bCs/>
                <w:kern w:val="0"/>
                <w:sz w:val="32"/>
                <w:szCs w:val="32"/>
              </w:rPr>
            </w:pPr>
            <w:r>
              <w:rPr>
                <w:rFonts w:hint="eastAsia" w:ascii="黑体" w:hAnsi="黑体" w:eastAsia="黑体" w:cs="宋体"/>
                <w:bCs/>
                <w:kern w:val="0"/>
                <w:sz w:val="32"/>
                <w:szCs w:val="32"/>
              </w:rPr>
              <w:t>附表</w:t>
            </w:r>
            <w:r>
              <w:rPr>
                <w:rFonts w:hint="eastAsia" w:ascii="黑体" w:hAnsi="黑体" w:eastAsia="黑体" w:cs="宋体"/>
                <w:bCs/>
                <w:kern w:val="0"/>
                <w:sz w:val="32"/>
                <w:szCs w:val="32"/>
                <w:lang w:val="en-US" w:eastAsia="zh-CN"/>
              </w:rPr>
              <w:t>5</w:t>
            </w:r>
            <w:r>
              <w:rPr>
                <w:rFonts w:hint="eastAsia" w:ascii="黑体" w:hAnsi="黑体" w:eastAsia="黑体" w:cs="宋体"/>
                <w:bCs/>
                <w:kern w:val="0"/>
                <w:sz w:val="32"/>
                <w:szCs w:val="32"/>
              </w:rPr>
              <w:t xml:space="preserve"> </w:t>
            </w:r>
          </w:p>
          <w:p w14:paraId="61D347FB">
            <w:pPr>
              <w:keepNext w:val="0"/>
              <w:keepLines w:val="0"/>
              <w:widowControl/>
              <w:suppressLineNumbers w:val="0"/>
              <w:spacing w:before="0" w:beforeAutospacing="0" w:after="0" w:afterAutospacing="0"/>
              <w:ind w:left="0" w:right="0" w:firstLine="660" w:firstLineChars="150"/>
              <w:jc w:val="center"/>
              <w:rPr>
                <w:rFonts w:hint="eastAsia" w:ascii="方正小标宋简体" w:hAnsi="宋体" w:eastAsia="方正小标宋简体" w:cs="宋体"/>
                <w:bCs/>
                <w:kern w:val="0"/>
                <w:sz w:val="44"/>
                <w:szCs w:val="44"/>
                <w:lang w:val="en-US" w:eastAsia="zh-CN"/>
              </w:rPr>
            </w:pPr>
            <w:r>
              <w:rPr>
                <w:rFonts w:hint="eastAsia" w:ascii="方正小标宋简体" w:hAnsi="宋体" w:eastAsia="方正小标宋简体" w:cs="宋体"/>
                <w:bCs/>
                <w:kern w:val="0"/>
                <w:sz w:val="44"/>
                <w:szCs w:val="44"/>
              </w:rPr>
              <w:t>20</w:t>
            </w:r>
            <w:r>
              <w:rPr>
                <w:rFonts w:hint="eastAsia" w:ascii="方正小标宋简体" w:hAnsi="宋体" w:eastAsia="方正小标宋简体" w:cs="宋体"/>
                <w:bCs/>
                <w:kern w:val="0"/>
                <w:sz w:val="44"/>
                <w:szCs w:val="44"/>
                <w:lang w:val="en-US" w:eastAsia="zh-CN"/>
              </w:rPr>
              <w:t>26</w:t>
            </w:r>
            <w:r>
              <w:rPr>
                <w:rFonts w:hint="eastAsia" w:ascii="方正小标宋简体" w:hAnsi="宋体" w:eastAsia="方正小标宋简体" w:cs="宋体"/>
                <w:bCs/>
                <w:kern w:val="0"/>
                <w:sz w:val="44"/>
                <w:szCs w:val="44"/>
              </w:rPr>
              <w:t>年</w:t>
            </w:r>
            <w:r>
              <w:rPr>
                <w:rFonts w:hint="eastAsia" w:ascii="方正小标宋简体" w:hAnsi="宋体" w:eastAsia="方正小标宋简体" w:cs="宋体"/>
                <w:bCs/>
                <w:kern w:val="0"/>
                <w:sz w:val="44"/>
                <w:szCs w:val="44"/>
                <w:lang w:val="en-US" w:eastAsia="zh-CN"/>
              </w:rPr>
              <w:t>“识别预警 蓝盾护航”疫情报告</w:t>
            </w:r>
          </w:p>
          <w:p w14:paraId="3438A587">
            <w:pPr>
              <w:keepNext w:val="0"/>
              <w:keepLines w:val="0"/>
              <w:widowControl/>
              <w:suppressLineNumbers w:val="0"/>
              <w:spacing w:before="0" w:beforeAutospacing="0" w:after="0" w:afterAutospacing="0"/>
              <w:ind w:left="0" w:right="0" w:firstLine="660" w:firstLineChars="150"/>
              <w:jc w:val="center"/>
              <w:rPr>
                <w:rFonts w:hint="eastAsia"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lang w:val="en-US" w:eastAsia="zh-CN"/>
              </w:rPr>
              <w:t>全市专项随机监督抽查</w:t>
            </w:r>
            <w:r>
              <w:rPr>
                <w:rFonts w:hint="eastAsia" w:ascii="方正小标宋简体" w:hAnsi="宋体" w:eastAsia="方正小标宋简体" w:cs="宋体"/>
                <w:bCs/>
                <w:kern w:val="0"/>
                <w:sz w:val="44"/>
                <w:szCs w:val="44"/>
              </w:rPr>
              <w:t>汇总表</w:t>
            </w:r>
          </w:p>
          <w:p w14:paraId="1B904306">
            <w:pPr>
              <w:keepNext w:val="0"/>
              <w:keepLines w:val="0"/>
              <w:widowControl/>
              <w:suppressLineNumbers w:val="0"/>
              <w:spacing w:before="0" w:beforeAutospacing="0" w:after="0" w:afterAutospacing="0"/>
              <w:ind w:left="0" w:right="0" w:firstLine="735" w:firstLineChars="350"/>
              <w:jc w:val="left"/>
              <w:rPr>
                <w:rFonts w:hint="eastAsia" w:ascii="仿宋_GB2312" w:hAnsi="宋体" w:eastAsia="仿宋_GB2312" w:cs="宋体"/>
                <w:bCs/>
                <w:kern w:val="0"/>
                <w:sz w:val="32"/>
                <w:szCs w:val="32"/>
              </w:rPr>
            </w:pPr>
            <w:r>
              <w:rPr>
                <w:rFonts w:hint="eastAsia" w:ascii="仿宋_GB2312" w:eastAsia="仿宋_GB2312"/>
              </w:rPr>
              <w:t>县</w:t>
            </w:r>
            <w:r>
              <w:rPr>
                <w:rFonts w:hint="eastAsia" w:ascii="仿宋_GB2312" w:eastAsia="仿宋_GB2312"/>
                <w:lang w:eastAsia="zh-CN"/>
              </w:rPr>
              <w:t>（</w:t>
            </w:r>
            <w:r>
              <w:rPr>
                <w:rFonts w:hint="eastAsia" w:ascii="仿宋_GB2312" w:eastAsia="仿宋_GB2312"/>
              </w:rPr>
              <w:t>市</w:t>
            </w:r>
            <w:r>
              <w:rPr>
                <w:rFonts w:hint="eastAsia" w:ascii="仿宋_GB2312" w:eastAsia="仿宋_GB2312"/>
                <w:lang w:eastAsia="zh-CN"/>
              </w:rPr>
              <w:t>）</w:t>
            </w:r>
            <w:r>
              <w:rPr>
                <w:rFonts w:hint="eastAsia" w:ascii="仿宋_GB2312" w:eastAsia="仿宋_GB2312"/>
              </w:rPr>
              <w:t>区                                    单位（盖章）：</w:t>
            </w:r>
          </w:p>
        </w:tc>
      </w:tr>
      <w:tr w14:paraId="3B5F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trPr>
        <w:tc>
          <w:tcPr>
            <w:tcW w:w="5000" w:type="pct"/>
            <w:tcBorders>
              <w:top w:val="single" w:color="auto" w:sz="4" w:space="0"/>
              <w:tl2br w:val="nil"/>
              <w:tr2bl w:val="nil"/>
            </w:tcBorders>
            <w:noWrap w:val="0"/>
            <w:vAlign w:val="center"/>
          </w:tcPr>
          <w:tbl>
            <w:tblPr>
              <w:tblStyle w:val="8"/>
              <w:tblW w:w="11953" w:type="dxa"/>
              <w:tblInd w:w="-140" w:type="dxa"/>
              <w:tblBorders>
                <w:top w:val="single" w:color="auto"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7805"/>
              <w:gridCol w:w="1574"/>
              <w:gridCol w:w="2574"/>
            </w:tblGrid>
            <w:tr w14:paraId="3A4E05B3">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56" w:hRule="atLeast"/>
              </w:trPr>
              <w:tc>
                <w:tcPr>
                  <w:tcW w:w="7805" w:type="dxa"/>
                  <w:tcBorders>
                    <w:left w:val="single" w:color="auto" w:sz="0" w:space="0"/>
                    <w:bottom w:val="single" w:color="auto" w:sz="4" w:space="0"/>
                    <w:right w:val="single" w:color="auto" w:sz="4" w:space="0"/>
                  </w:tcBorders>
                  <w:noWrap w:val="0"/>
                  <w:vAlign w:val="center"/>
                </w:tcPr>
                <w:p w14:paraId="5C2E582D">
                  <w:pPr>
                    <w:keepNext w:val="0"/>
                    <w:keepLines w:val="0"/>
                    <w:widowControl/>
                    <w:suppressLineNumbers w:val="0"/>
                    <w:spacing w:before="0" w:beforeAutospacing="0" w:after="0" w:afterAutospacing="0"/>
                    <w:ind w:left="0" w:right="0"/>
                    <w:jc w:val="center"/>
                    <w:rPr>
                      <w:rFonts w:hint="default" w:ascii="黑体" w:hAnsi="黑体" w:eastAsia="黑体" w:cs="宋体"/>
                      <w:kern w:val="0"/>
                      <w:sz w:val="20"/>
                    </w:rPr>
                  </w:pPr>
                  <w:r>
                    <w:rPr>
                      <w:rFonts w:hint="eastAsia" w:ascii="黑体" w:hAnsi="黑体" w:eastAsia="黑体" w:cs="宋体"/>
                      <w:kern w:val="0"/>
                      <w:sz w:val="20"/>
                    </w:rPr>
                    <w:t>检查内容</w:t>
                  </w:r>
                </w:p>
              </w:tc>
              <w:tc>
                <w:tcPr>
                  <w:tcW w:w="1574" w:type="dxa"/>
                  <w:tcBorders>
                    <w:left w:val="single" w:color="auto" w:sz="4" w:space="0"/>
                    <w:bottom w:val="single" w:color="auto" w:sz="4" w:space="0"/>
                    <w:right w:val="single" w:color="auto" w:sz="4" w:space="0"/>
                  </w:tcBorders>
                  <w:noWrap w:val="0"/>
                  <w:vAlign w:val="center"/>
                </w:tcPr>
                <w:p w14:paraId="4BAECBDF">
                  <w:pPr>
                    <w:keepNext w:val="0"/>
                    <w:keepLines w:val="0"/>
                    <w:widowControl/>
                    <w:suppressLineNumbers w:val="0"/>
                    <w:spacing w:before="0" w:beforeAutospacing="0" w:after="0" w:afterAutospacing="0"/>
                    <w:ind w:left="0" w:right="0"/>
                    <w:jc w:val="center"/>
                    <w:rPr>
                      <w:rFonts w:hint="default" w:ascii="黑体" w:hAnsi="黑体" w:eastAsia="黑体" w:cs="宋体"/>
                      <w:kern w:val="0"/>
                      <w:sz w:val="20"/>
                    </w:rPr>
                  </w:pPr>
                  <w:r>
                    <w:rPr>
                      <w:rFonts w:hint="eastAsia" w:ascii="黑体" w:hAnsi="黑体" w:eastAsia="黑体" w:cs="宋体"/>
                      <w:kern w:val="0"/>
                      <w:sz w:val="20"/>
                    </w:rPr>
                    <w:t>三级医院</w:t>
                  </w:r>
                </w:p>
              </w:tc>
              <w:tc>
                <w:tcPr>
                  <w:tcW w:w="2574" w:type="dxa"/>
                  <w:tcBorders>
                    <w:left w:val="single" w:color="auto" w:sz="4" w:space="0"/>
                    <w:bottom w:val="single" w:color="auto" w:sz="4" w:space="0"/>
                    <w:right w:val="single" w:color="auto" w:sz="4" w:space="0"/>
                  </w:tcBorders>
                  <w:noWrap w:val="0"/>
                  <w:vAlign w:val="center"/>
                </w:tcPr>
                <w:p w14:paraId="58C42DCF">
                  <w:pPr>
                    <w:keepNext w:val="0"/>
                    <w:keepLines w:val="0"/>
                    <w:widowControl/>
                    <w:suppressLineNumbers w:val="0"/>
                    <w:spacing w:before="0" w:beforeAutospacing="0" w:after="0" w:afterAutospacing="0"/>
                    <w:ind w:left="0" w:right="0"/>
                    <w:jc w:val="left"/>
                    <w:rPr>
                      <w:rFonts w:hint="default" w:ascii="黑体" w:hAnsi="黑体" w:eastAsia="黑体" w:cs="宋体"/>
                      <w:kern w:val="0"/>
                      <w:sz w:val="20"/>
                    </w:rPr>
                  </w:pPr>
                  <w:r>
                    <w:rPr>
                      <w:rFonts w:hint="eastAsia" w:ascii="黑体" w:hAnsi="黑体" w:eastAsia="黑体" w:cs="宋体"/>
                      <w:kern w:val="0"/>
                      <w:sz w:val="20"/>
                    </w:rPr>
                    <w:t>二级医院</w:t>
                  </w:r>
                </w:p>
              </w:tc>
            </w:tr>
            <w:tr w14:paraId="7534A042">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79"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16BD0FE6">
                  <w:pPr>
                    <w:keepNext w:val="0"/>
                    <w:keepLines w:val="0"/>
                    <w:widowControl/>
                    <w:suppressLineNumbers w:val="0"/>
                    <w:spacing w:before="0" w:beforeAutospacing="0" w:after="0" w:afterAutospacing="0"/>
                    <w:ind w:left="0" w:right="0"/>
                    <w:jc w:val="center"/>
                    <w:rPr>
                      <w:rFonts w:hint="default" w:ascii="黑体" w:hAnsi="黑体" w:eastAsia="黑体" w:cs="宋体"/>
                      <w:kern w:val="0"/>
                      <w:szCs w:val="21"/>
                    </w:rPr>
                  </w:pPr>
                  <w:r>
                    <w:rPr>
                      <w:rFonts w:hint="eastAsia" w:ascii="黑体" w:hAnsi="黑体" w:eastAsia="黑体" w:cs="宋体"/>
                      <w:kern w:val="0"/>
                      <w:szCs w:val="21"/>
                    </w:rPr>
                    <w:t>检查单位数</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41E30813">
                  <w:pPr>
                    <w:keepNext w:val="0"/>
                    <w:keepLines w:val="0"/>
                    <w:widowControl/>
                    <w:suppressLineNumbers w:val="0"/>
                    <w:spacing w:before="0" w:beforeAutospacing="0" w:after="0" w:afterAutospacing="0"/>
                    <w:ind w:left="0" w:right="0"/>
                    <w:jc w:val="center"/>
                    <w:rPr>
                      <w:rFonts w:hint="default" w:ascii="黑体" w:hAnsi="黑体" w:eastAsia="黑体" w:cs="宋体"/>
                      <w:kern w:val="0"/>
                      <w:sz w:val="20"/>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0"/>
                  <w:vAlign w:val="center"/>
                </w:tcPr>
                <w:p w14:paraId="001F6196">
                  <w:pPr>
                    <w:keepNext w:val="0"/>
                    <w:keepLines w:val="0"/>
                    <w:widowControl/>
                    <w:suppressLineNumbers w:val="0"/>
                    <w:spacing w:before="0" w:beforeAutospacing="0" w:after="0" w:afterAutospacing="0"/>
                    <w:ind w:left="0" w:right="0"/>
                    <w:jc w:val="left"/>
                    <w:rPr>
                      <w:rFonts w:hint="default" w:ascii="黑体" w:hAnsi="黑体" w:eastAsia="黑体" w:cs="宋体"/>
                      <w:kern w:val="0"/>
                      <w:sz w:val="20"/>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5C72558F">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9" w:hRule="atLeast"/>
              </w:trPr>
              <w:tc>
                <w:tcPr>
                  <w:tcW w:w="11953" w:type="dxa"/>
                  <w:gridSpan w:val="3"/>
                  <w:tcBorders>
                    <w:top w:val="single" w:color="auto" w:sz="4" w:space="0"/>
                    <w:left w:val="single" w:color="auto" w:sz="4" w:space="0"/>
                    <w:bottom w:val="single" w:color="auto" w:sz="4" w:space="0"/>
                    <w:right w:val="single" w:color="auto" w:sz="4" w:space="0"/>
                  </w:tcBorders>
                  <w:noWrap w:val="0"/>
                  <w:vAlign w:val="center"/>
                </w:tcPr>
                <w:p w14:paraId="2CD8B68A">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Cs w:val="21"/>
                      <w:u w:val="single"/>
                    </w:rPr>
                  </w:pPr>
                  <w:r>
                    <w:rPr>
                      <w:rFonts w:hint="eastAsia" w:ascii="黑体" w:hAnsi="黑体" w:eastAsia="黑体" w:cs="宋体"/>
                      <w:kern w:val="0"/>
                      <w:szCs w:val="21"/>
                    </w:rPr>
                    <w:t>以下为合格单位数</w:t>
                  </w:r>
                </w:p>
              </w:tc>
            </w:tr>
            <w:tr w14:paraId="579614B2">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65E922CC">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bCs/>
                      <w:color w:val="000000"/>
                      <w:kern w:val="0"/>
                      <w:sz w:val="21"/>
                      <w:szCs w:val="21"/>
                      <w:lang w:val="en-US" w:eastAsia="zh-CN"/>
                    </w:rPr>
                    <w:t>1.</w:t>
                  </w:r>
                  <w:r>
                    <w:rPr>
                      <w:rFonts w:hint="eastAsia" w:ascii="宋体" w:hAnsi="宋体" w:eastAsia="宋体"/>
                      <w:bCs/>
                      <w:color w:val="000000"/>
                      <w:kern w:val="0"/>
                      <w:sz w:val="21"/>
                      <w:szCs w:val="21"/>
                    </w:rPr>
                    <w:t>建立</w:t>
                  </w:r>
                  <w:r>
                    <w:rPr>
                      <w:rFonts w:hint="eastAsia" w:ascii="宋体" w:hAnsi="宋体" w:eastAsia="宋体"/>
                      <w:bCs/>
                      <w:color w:val="000000"/>
                      <w:kern w:val="0"/>
                      <w:sz w:val="21"/>
                      <w:szCs w:val="21"/>
                      <w:lang w:val="en-US" w:eastAsia="zh-CN"/>
                    </w:rPr>
                    <w:t>健全</w:t>
                  </w:r>
                  <w:r>
                    <w:rPr>
                      <w:rFonts w:hint="eastAsia" w:ascii="宋体" w:hAnsi="宋体" w:eastAsia="宋体"/>
                      <w:bCs/>
                      <w:color w:val="000000"/>
                      <w:kern w:val="0"/>
                      <w:sz w:val="21"/>
                      <w:szCs w:val="21"/>
                    </w:rPr>
                    <w:t>传染病疫情报告制度</w:t>
                  </w:r>
                  <w:r>
                    <w:rPr>
                      <w:rFonts w:hint="eastAsia" w:ascii="宋体" w:hAnsi="宋体" w:eastAsia="宋体" w:cs="宋体"/>
                      <w:color w:val="000000"/>
                      <w:kern w:val="0"/>
                      <w:sz w:val="21"/>
                      <w:szCs w:val="21"/>
                      <w:lang w:val="en-US" w:eastAsia="zh-CN"/>
                    </w:rPr>
                    <w:t>，包括传染病诊断、登记、报告、培训、质量管理和自查等制度</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100A239B">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0"/>
                  <w:vAlign w:val="center"/>
                </w:tcPr>
                <w:p w14:paraId="5E19B7B0">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27D2F550">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2A5F5787">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2.制定传染病报告工作程序，明确公共卫生科、临床科室等相关科室和人员在传染病信息报告管理工作中的职责</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62805FB0">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0"/>
                  <w:vAlign w:val="center"/>
                </w:tcPr>
                <w:p w14:paraId="028BF06C">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6F8A58ED">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2D01B725">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3.二级以上医疗机构应当有专门的科室负责传染病疫情报告工作</w:t>
                  </w:r>
                </w:p>
              </w:tc>
              <w:tc>
                <w:tcPr>
                  <w:tcW w:w="1574" w:type="dxa"/>
                  <w:tcBorders>
                    <w:top w:val="single" w:color="auto" w:sz="4" w:space="0"/>
                    <w:left w:val="single" w:color="auto" w:sz="4" w:space="0"/>
                    <w:bottom w:val="single" w:color="auto" w:sz="4" w:space="0"/>
                    <w:right w:val="single" w:color="auto" w:sz="4" w:space="0"/>
                  </w:tcBorders>
                  <w:noWrap/>
                  <w:vAlign w:val="center"/>
                </w:tcPr>
                <w:p w14:paraId="695CB74E">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29F93FF5">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5F55B060">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5D7FC444">
                  <w:pPr>
                    <w:keepNext w:val="0"/>
                    <w:keepLines w:val="0"/>
                    <w:widowControl/>
                    <w:suppressLineNumbers w:val="0"/>
                    <w:adjustRightInd w:val="0"/>
                    <w:snapToGrid w:val="0"/>
                    <w:spacing w:before="0" w:beforeAutospacing="0" w:after="0" w:afterAutospacing="0"/>
                    <w:ind w:left="0" w:right="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二级以上医疗机构必须配备2名或以上专（兼）职人员</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1D6B93B7">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0"/>
                  <w:vAlign w:val="center"/>
                </w:tcPr>
                <w:p w14:paraId="03C94768">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2AB41D95">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7B58DFB1">
                  <w:pPr>
                    <w:keepNext w:val="0"/>
                    <w:keepLines w:val="0"/>
                    <w:widowControl/>
                    <w:suppressLineNumbers w:val="0"/>
                    <w:adjustRightInd w:val="0"/>
                    <w:snapToGrid w:val="0"/>
                    <w:spacing w:before="0" w:beforeAutospacing="0" w:after="0" w:afterAutospacing="0"/>
                    <w:ind w:left="0" w:right="0"/>
                    <w:jc w:val="both"/>
                    <w:rPr>
                      <w:rFonts w:hint="eastAsia" w:ascii="仿宋_GB2312" w:hAnsi="宋体" w:eastAsia="仿宋_GB2312" w:cs="宋体"/>
                      <w:kern w:val="0"/>
                      <w:sz w:val="20"/>
                      <w:lang w:val="en-US" w:eastAsia="zh-CN" w:bidi="ar-SA"/>
                    </w:rPr>
                  </w:pPr>
                  <w:r>
                    <w:rPr>
                      <w:rFonts w:hint="eastAsia" w:ascii="宋体" w:hAnsi="宋体" w:eastAsia="宋体" w:cs="宋体"/>
                      <w:color w:val="000000"/>
                      <w:kern w:val="0"/>
                      <w:sz w:val="21"/>
                      <w:szCs w:val="21"/>
                      <w:lang w:val="en-US" w:eastAsia="zh-CN"/>
                    </w:rPr>
                    <w:t>5.对本单位相关医务人员进行传染病诊断标准和信息报告管理技术等内容培训</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2CCB18AD">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0"/>
                  <w:vAlign w:val="center"/>
                </w:tcPr>
                <w:p w14:paraId="7D913C62">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0E399CB3">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13C0AA49">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.配备网络直报设施、设备并保证网络畅通</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7ADCAE84">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4405E218">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61C7DB1F">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3EB3FB54">
                  <w:pPr>
                    <w:keepNext w:val="0"/>
                    <w:keepLines w:val="0"/>
                    <w:widowControl/>
                    <w:suppressLineNumbers w:val="0"/>
                    <w:adjustRightInd w:val="0"/>
                    <w:snapToGrid w:val="0"/>
                    <w:spacing w:before="0" w:beforeAutospacing="0" w:after="0" w:afterAutospacing="0"/>
                    <w:ind w:left="0" w:right="0"/>
                    <w:jc w:val="both"/>
                    <w:rPr>
                      <w:rFonts w:hint="eastAsia" w:ascii="仿宋_GB2312" w:hAnsi="宋体" w:eastAsia="仿宋_GB2312" w:cs="宋体"/>
                      <w:kern w:val="0"/>
                      <w:sz w:val="20"/>
                      <w:lang w:val="en-US" w:eastAsia="zh-CN" w:bidi="ar-SA"/>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门诊日志、住院登记内容齐全</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2339F2FD">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723633DC">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4C1C5069">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138BADAB">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检验科、放射科设置阳性检验检测结果登记本并记录</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2A2231FA">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1D5398F4">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33ADCF09">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06324973">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9.</w:t>
                  </w:r>
                  <w:r>
                    <w:rPr>
                      <w:rFonts w:hint="eastAsia" w:ascii="宋体" w:hAnsi="宋体" w:eastAsia="宋体" w:cs="宋体"/>
                      <w:color w:val="000000"/>
                      <w:kern w:val="0"/>
                      <w:sz w:val="21"/>
                      <w:szCs w:val="21"/>
                    </w:rPr>
                    <w:t>传染病疫情登记、报告卡填写符合要求</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371FC3A3">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32EF4EDD">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20399CDC">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75CA25DA">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10</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按照规定的时限报告传染病疫情信息</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02662B2F">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62BF4786">
                  <w:pPr>
                    <w:keepNext w:val="0"/>
                    <w:keepLines w:val="0"/>
                    <w:widowControl/>
                    <w:suppressLineNumbers w:val="0"/>
                    <w:spacing w:before="0" w:beforeAutospacing="0" w:after="0" w:afterAutospacing="0"/>
                    <w:ind w:left="0" w:right="0"/>
                    <w:jc w:val="left"/>
                    <w:rPr>
                      <w:rFonts w:hint="eastAsia"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32819091">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00595A18">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11</w:t>
                  </w:r>
                  <w:r>
                    <w:rPr>
                      <w:rFonts w:hint="eastAsia" w:ascii="宋体" w:hAnsi="宋体" w:eastAsia="宋体" w:cs="宋体"/>
                      <w:color w:val="000000"/>
                      <w:kern w:val="0"/>
                      <w:sz w:val="21"/>
                      <w:szCs w:val="21"/>
                    </w:rPr>
                    <w:t>.未</w:t>
                  </w:r>
                  <w:r>
                    <w:rPr>
                      <w:rFonts w:hint="eastAsia" w:ascii="宋体" w:hAnsi="宋体" w:eastAsia="宋体" w:cs="宋体"/>
                      <w:color w:val="000000"/>
                      <w:kern w:val="0"/>
                      <w:sz w:val="21"/>
                      <w:szCs w:val="21"/>
                      <w:lang w:val="en-US" w:eastAsia="zh-CN"/>
                    </w:rPr>
                    <w:t>隐瞒</w:t>
                  </w:r>
                  <w:r>
                    <w:rPr>
                      <w:rFonts w:hint="eastAsia" w:ascii="宋体" w:hAnsi="宋体" w:eastAsia="宋体" w:cs="宋体"/>
                      <w:color w:val="000000"/>
                      <w:kern w:val="0"/>
                      <w:sz w:val="21"/>
                      <w:szCs w:val="21"/>
                    </w:rPr>
                    <w:t>、缓报</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谎报</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漏报</w:t>
                  </w:r>
                  <w:r>
                    <w:rPr>
                      <w:rFonts w:hint="eastAsia" w:ascii="宋体" w:hAnsi="宋体" w:eastAsia="宋体" w:cs="宋体"/>
                      <w:color w:val="000000"/>
                      <w:kern w:val="0"/>
                      <w:sz w:val="21"/>
                      <w:szCs w:val="21"/>
                    </w:rPr>
                    <w:t>传染病疫情</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77EE3AE2">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7F192EC9">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36278A5B">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598152EB">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12</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定期</w:t>
                  </w:r>
                  <w:r>
                    <w:rPr>
                      <w:rFonts w:hint="eastAsia" w:ascii="宋体" w:hAnsi="宋体" w:eastAsia="宋体" w:cs="宋体"/>
                      <w:color w:val="000000"/>
                      <w:kern w:val="0"/>
                      <w:sz w:val="21"/>
                      <w:szCs w:val="21"/>
                    </w:rPr>
                    <w:t>开展疫情报告管理自查</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0B1A6C02">
                  <w:pPr>
                    <w:keepNext w:val="0"/>
                    <w:keepLines w:val="0"/>
                    <w:widowControl/>
                    <w:suppressLineNumbers w:val="0"/>
                    <w:spacing w:before="0" w:beforeAutospacing="0" w:after="0" w:afterAutospacing="0"/>
                    <w:ind w:left="0" w:right="0"/>
                    <w:jc w:val="center"/>
                    <w:rPr>
                      <w:rFonts w:hint="eastAsia"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6B0AF48A">
                  <w:pPr>
                    <w:keepNext w:val="0"/>
                    <w:keepLines w:val="0"/>
                    <w:widowControl/>
                    <w:suppressLineNumbers w:val="0"/>
                    <w:spacing w:before="0" w:beforeAutospacing="0" w:after="0" w:afterAutospacing="0"/>
                    <w:ind w:left="0" w:right="0"/>
                    <w:jc w:val="left"/>
                    <w:rPr>
                      <w:rFonts w:hint="eastAsia"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r w14:paraId="48DB774B">
              <w:tblPrEx>
                <w:tblBorders>
                  <w:top w:val="singl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7805" w:type="dxa"/>
                  <w:tcBorders>
                    <w:top w:val="single" w:color="auto" w:sz="4" w:space="0"/>
                    <w:left w:val="single" w:color="auto" w:sz="4" w:space="0"/>
                    <w:bottom w:val="single" w:color="auto" w:sz="4" w:space="0"/>
                    <w:right w:val="single" w:color="auto" w:sz="4" w:space="0"/>
                  </w:tcBorders>
                  <w:noWrap w:val="0"/>
                  <w:vAlign w:val="center"/>
                </w:tcPr>
                <w:p w14:paraId="48489DAD">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13.定期对本单位报告的传染病情况及报告质量进行分析汇总和反馈</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49E97FE8">
                  <w:pPr>
                    <w:keepNext w:val="0"/>
                    <w:keepLines w:val="0"/>
                    <w:widowControl/>
                    <w:suppressLineNumbers w:val="0"/>
                    <w:spacing w:before="0" w:beforeAutospacing="0" w:after="0" w:afterAutospacing="0"/>
                    <w:ind w:left="0" w:right="0"/>
                    <w:jc w:val="center"/>
                    <w:rPr>
                      <w:rFonts w:hint="default" w:ascii="仿宋_GB2312" w:hAnsi="宋体" w:eastAsia="仿宋_GB2312" w:cs="宋体"/>
                      <w:kern w:val="0"/>
                      <w:szCs w:val="21"/>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c>
                <w:tcPr>
                  <w:tcW w:w="2574" w:type="dxa"/>
                  <w:tcBorders>
                    <w:top w:val="single" w:color="auto" w:sz="4" w:space="0"/>
                    <w:left w:val="single" w:color="auto" w:sz="4" w:space="0"/>
                    <w:bottom w:val="single" w:color="auto" w:sz="4" w:space="0"/>
                    <w:right w:val="single" w:color="auto" w:sz="4" w:space="0"/>
                  </w:tcBorders>
                  <w:noWrap/>
                  <w:vAlign w:val="center"/>
                </w:tcPr>
                <w:p w14:paraId="474BFA0B">
                  <w:pPr>
                    <w:keepNext w:val="0"/>
                    <w:keepLines w:val="0"/>
                    <w:widowControl/>
                    <w:suppressLineNumbers w:val="0"/>
                    <w:spacing w:before="0" w:beforeAutospacing="0" w:after="0" w:afterAutospacing="0"/>
                    <w:ind w:left="0" w:right="0"/>
                    <w:jc w:val="left"/>
                    <w:rPr>
                      <w:rFonts w:hint="default" w:ascii="宋体" w:hAnsi="宋体" w:cs="宋体"/>
                      <w:kern w:val="0"/>
                      <w:sz w:val="24"/>
                      <w:szCs w:val="24"/>
                    </w:rPr>
                  </w:pP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 xml:space="preserve"> 家</w:t>
                  </w:r>
                </w:p>
              </w:tc>
            </w:tr>
          </w:tbl>
          <w:p w14:paraId="39D5C41B">
            <w:pPr>
              <w:keepNext w:val="0"/>
              <w:keepLines w:val="0"/>
              <w:widowControl/>
              <w:suppressLineNumbers w:val="0"/>
              <w:spacing w:before="0" w:beforeAutospacing="0" w:after="0" w:afterAutospacing="0"/>
              <w:ind w:left="0" w:right="0"/>
              <w:jc w:val="left"/>
              <w:rPr>
                <w:rFonts w:hint="default" w:ascii="仿宋_GB2312" w:hAnsi="宋体" w:eastAsia="仿宋_GB2312" w:cs="宋体"/>
                <w:kern w:val="0"/>
                <w:sz w:val="22"/>
                <w:szCs w:val="22"/>
              </w:rPr>
            </w:pPr>
            <w:r>
              <w:rPr>
                <w:rFonts w:hint="eastAsia" w:ascii="仿宋_GB2312" w:hAnsi="宋体" w:eastAsia="仿宋_GB2312" w:cs="宋体"/>
                <w:kern w:val="0"/>
                <w:sz w:val="22"/>
                <w:szCs w:val="22"/>
              </w:rPr>
              <w:t xml:space="preserve">填表人：                联系电话：              填表日期：                  审核人：  </w:t>
            </w:r>
          </w:p>
        </w:tc>
      </w:tr>
    </w:tbl>
    <w:p w14:paraId="29297642">
      <w:pPr>
        <w:sectPr>
          <w:pgSz w:w="11906" w:h="16838"/>
          <w:pgMar w:top="567" w:right="567" w:bottom="510" w:left="73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4950651">
      <w:pPr>
        <w:widowControl/>
        <w:spacing w:after="0" w:afterLines="0"/>
        <w:jc w:val="left"/>
        <w:rPr>
          <w:rFonts w:hint="eastAsia" w:ascii="黑体" w:hAnsi="黑体" w:eastAsia="黑体" w:cs="宋体"/>
          <w:bCs/>
          <w:kern w:val="0"/>
          <w:sz w:val="32"/>
          <w:szCs w:val="32"/>
          <w:lang w:val="en-US" w:eastAsia="zh-CN"/>
        </w:rPr>
      </w:pPr>
      <w:r>
        <w:rPr>
          <w:rFonts w:hint="eastAsia" w:ascii="黑体" w:hAnsi="黑体" w:eastAsia="黑体" w:cs="宋体"/>
          <w:bCs/>
          <w:kern w:val="0"/>
          <w:sz w:val="32"/>
          <w:szCs w:val="32"/>
        </w:rPr>
        <w:t>附表</w:t>
      </w:r>
      <w:r>
        <w:rPr>
          <w:rFonts w:hint="eastAsia" w:ascii="黑体" w:hAnsi="黑体" w:eastAsia="黑体" w:cs="宋体"/>
          <w:bCs/>
          <w:kern w:val="0"/>
          <w:sz w:val="32"/>
          <w:szCs w:val="32"/>
          <w:lang w:val="en-US" w:eastAsia="zh-CN"/>
        </w:rPr>
        <w:t>6</w:t>
      </w:r>
    </w:p>
    <w:p w14:paraId="798A611E">
      <w:pPr>
        <w:widowControl/>
        <w:spacing w:after="0" w:afterLines="0"/>
        <w:jc w:val="left"/>
        <w:rPr>
          <w:rFonts w:hint="eastAsia" w:ascii="黑体" w:hAnsi="黑体" w:eastAsia="黑体" w:cs="宋体"/>
          <w:bCs/>
          <w:kern w:val="0"/>
          <w:sz w:val="32"/>
          <w:szCs w:val="32"/>
          <w:lang w:val="en-US" w:eastAsia="zh-CN"/>
        </w:rPr>
      </w:pPr>
    </w:p>
    <w:p w14:paraId="3A52869D">
      <w:pPr>
        <w:jc w:val="center"/>
        <w:rPr>
          <w:rFonts w:hint="eastAsia" w:ascii="方正小标宋_GBK" w:hAnsi="方正小标宋_GBK" w:eastAsia="方正小标宋_GBK" w:cs="方正小标宋_GBK"/>
          <w:bCs/>
          <w:kern w:val="0"/>
          <w:sz w:val="44"/>
          <w:szCs w:val="44"/>
          <w:shd w:val="clear" w:color="auto" w:fill="auto"/>
          <w:lang w:val="en-US" w:eastAsia="zh-CN"/>
        </w:rPr>
      </w:pPr>
      <w:r>
        <w:rPr>
          <w:rFonts w:hint="eastAsia" w:ascii="方正小标宋_GBK" w:hAnsi="方正小标宋_GBK" w:eastAsia="方正小标宋_GBK" w:cs="方正小标宋_GBK"/>
          <w:bCs/>
          <w:kern w:val="0"/>
          <w:sz w:val="44"/>
          <w:szCs w:val="44"/>
        </w:rPr>
        <w:t>20</w:t>
      </w:r>
      <w:r>
        <w:rPr>
          <w:rFonts w:hint="eastAsia" w:ascii="方正小标宋_GBK" w:hAnsi="方正小标宋_GBK" w:eastAsia="方正小标宋_GBK" w:cs="方正小标宋_GBK"/>
          <w:bCs/>
          <w:kern w:val="0"/>
          <w:sz w:val="44"/>
          <w:szCs w:val="44"/>
          <w:lang w:val="en-US" w:eastAsia="zh-CN"/>
        </w:rPr>
        <w:t>26</w:t>
      </w:r>
      <w:r>
        <w:rPr>
          <w:rFonts w:hint="eastAsia" w:ascii="方正小标宋_GBK" w:hAnsi="方正小标宋_GBK" w:eastAsia="方正小标宋_GBK" w:cs="方正小标宋_GBK"/>
          <w:bCs/>
          <w:kern w:val="0"/>
          <w:sz w:val="44"/>
          <w:szCs w:val="44"/>
        </w:rPr>
        <w:t>年</w:t>
      </w:r>
      <w:r>
        <w:rPr>
          <w:rFonts w:hint="eastAsia" w:ascii="方正小标宋_GBK" w:hAnsi="方正小标宋_GBK" w:eastAsia="方正小标宋_GBK" w:cs="方正小标宋_GBK"/>
          <w:bCs/>
          <w:kern w:val="0"/>
          <w:sz w:val="44"/>
          <w:szCs w:val="44"/>
          <w:shd w:val="clear" w:color="auto" w:fill="auto"/>
          <w:lang w:val="en-US" w:eastAsia="zh-CN"/>
        </w:rPr>
        <w:t>“识别预警 蓝盾护航”疫情报告</w:t>
      </w:r>
    </w:p>
    <w:p w14:paraId="62FFDEFD">
      <w:pPr>
        <w:jc w:val="center"/>
        <w:rPr>
          <w:rFonts w:hint="eastAsia" w:ascii="方正小标宋_GBK" w:hAnsi="方正小标宋_GBK" w:eastAsia="方正小标宋_GBK" w:cs="方正小标宋_GBK"/>
          <w:bCs/>
          <w:kern w:val="0"/>
          <w:sz w:val="44"/>
          <w:szCs w:val="44"/>
        </w:rPr>
      </w:pPr>
      <w:r>
        <w:rPr>
          <w:rFonts w:hint="eastAsia" w:ascii="方正小标宋_GBK" w:hAnsi="方正小标宋_GBK" w:eastAsia="方正小标宋_GBK" w:cs="方正小标宋_GBK"/>
          <w:bCs/>
          <w:kern w:val="0"/>
          <w:sz w:val="44"/>
          <w:szCs w:val="44"/>
          <w:shd w:val="clear" w:color="auto" w:fill="auto"/>
          <w:lang w:val="en-US" w:eastAsia="zh-CN"/>
        </w:rPr>
        <w:t>全市专项随机监督抽查</w:t>
      </w:r>
      <w:r>
        <w:rPr>
          <w:rFonts w:hint="eastAsia" w:ascii="方正小标宋_GBK" w:hAnsi="方正小标宋_GBK" w:eastAsia="方正小标宋_GBK" w:cs="方正小标宋_GBK"/>
          <w:bCs/>
          <w:kern w:val="0"/>
          <w:sz w:val="44"/>
          <w:szCs w:val="44"/>
        </w:rPr>
        <w:t>案件查处汇总表</w:t>
      </w:r>
    </w:p>
    <w:p w14:paraId="7D2AE031">
      <w:pPr>
        <w:ind w:firstLine="720" w:firstLineChars="300"/>
        <w:jc w:val="left"/>
        <w:rPr>
          <w:rFonts w:hint="eastAsia" w:ascii="仿宋_GB2312" w:hAnsi="仿宋" w:eastAsia="仿宋_GB2312"/>
          <w:bCs/>
          <w:sz w:val="24"/>
          <w:u w:val="single"/>
        </w:rPr>
      </w:pPr>
      <w:r>
        <w:rPr>
          <w:rFonts w:hint="eastAsia" w:ascii="仿宋_GB2312" w:hAnsi="仿宋" w:eastAsia="仿宋_GB2312"/>
          <w:bCs/>
          <w:sz w:val="24"/>
          <w:u w:val="single"/>
        </w:rPr>
        <w:t xml:space="preserve">  </w:t>
      </w:r>
      <w:r>
        <w:rPr>
          <w:rFonts w:hint="eastAsia" w:ascii="仿宋_GB2312" w:hAnsi="仿宋" w:eastAsia="仿宋_GB2312"/>
          <w:bCs/>
          <w:sz w:val="24"/>
          <w:u w:val="single"/>
          <w:lang w:val="en-US" w:eastAsia="zh-CN"/>
        </w:rPr>
        <w:t xml:space="preserve">  </w:t>
      </w:r>
      <w:r>
        <w:rPr>
          <w:rFonts w:hint="eastAsia" w:ascii="仿宋_GB2312" w:hAnsi="仿宋" w:eastAsia="仿宋_GB2312"/>
          <w:bCs/>
          <w:sz w:val="24"/>
          <w:u w:val="single"/>
        </w:rPr>
        <w:t xml:space="preserve">                    </w:t>
      </w:r>
      <w:r>
        <w:rPr>
          <w:rFonts w:hint="eastAsia" w:ascii="仿宋_GB2312" w:eastAsia="仿宋_GB2312"/>
        </w:rPr>
        <w:t>县</w:t>
      </w:r>
      <w:r>
        <w:rPr>
          <w:rFonts w:hint="eastAsia" w:ascii="仿宋_GB2312" w:eastAsia="仿宋_GB2312"/>
          <w:lang w:eastAsia="zh-CN"/>
        </w:rPr>
        <w:t>（</w:t>
      </w:r>
      <w:r>
        <w:rPr>
          <w:rFonts w:hint="eastAsia" w:ascii="仿宋_GB2312" w:eastAsia="仿宋_GB2312"/>
        </w:rPr>
        <w:t>市</w:t>
      </w:r>
      <w:r>
        <w:rPr>
          <w:rFonts w:hint="eastAsia" w:ascii="仿宋_GB2312" w:eastAsia="仿宋_GB2312"/>
          <w:lang w:eastAsia="zh-CN"/>
        </w:rPr>
        <w:t>）</w:t>
      </w:r>
      <w:r>
        <w:rPr>
          <w:rFonts w:hint="eastAsia" w:ascii="仿宋_GB2312" w:eastAsia="仿宋_GB2312"/>
        </w:rPr>
        <w:t>区</w:t>
      </w:r>
    </w:p>
    <w:tbl>
      <w:tblPr>
        <w:tblStyle w:val="8"/>
        <w:tblW w:w="12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1446"/>
        <w:gridCol w:w="1213"/>
        <w:gridCol w:w="1568"/>
        <w:gridCol w:w="1569"/>
        <w:gridCol w:w="818"/>
        <w:gridCol w:w="886"/>
        <w:gridCol w:w="818"/>
        <w:gridCol w:w="914"/>
        <w:gridCol w:w="972"/>
      </w:tblGrid>
      <w:tr w14:paraId="636E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830" w:type="dxa"/>
            <w:vMerge w:val="restart"/>
            <w:noWrap w:val="0"/>
            <w:vAlign w:val="center"/>
          </w:tcPr>
          <w:p w14:paraId="12091533">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单位类别</w:t>
            </w:r>
          </w:p>
        </w:tc>
        <w:tc>
          <w:tcPr>
            <w:tcW w:w="1446" w:type="dxa"/>
            <w:vMerge w:val="restart"/>
            <w:noWrap w:val="0"/>
            <w:vAlign w:val="center"/>
          </w:tcPr>
          <w:p w14:paraId="2878D00B">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辖区</w:t>
            </w:r>
          </w:p>
          <w:p w14:paraId="6D565C4A">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机构数</w:t>
            </w:r>
          </w:p>
        </w:tc>
        <w:tc>
          <w:tcPr>
            <w:tcW w:w="1213" w:type="dxa"/>
            <w:vMerge w:val="restart"/>
            <w:noWrap w:val="0"/>
            <w:vAlign w:val="center"/>
          </w:tcPr>
          <w:p w14:paraId="5FC90308">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检查机构数</w:t>
            </w:r>
          </w:p>
        </w:tc>
        <w:tc>
          <w:tcPr>
            <w:tcW w:w="1568" w:type="dxa"/>
            <w:vMerge w:val="restart"/>
            <w:noWrap w:val="0"/>
            <w:vAlign w:val="center"/>
          </w:tcPr>
          <w:p w14:paraId="72C85EB1">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发现违法行为机构数</w:t>
            </w:r>
          </w:p>
        </w:tc>
        <w:tc>
          <w:tcPr>
            <w:tcW w:w="1569" w:type="dxa"/>
            <w:vMerge w:val="restart"/>
            <w:noWrap w:val="0"/>
            <w:vAlign w:val="center"/>
          </w:tcPr>
          <w:p w14:paraId="09906971">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立案数</w:t>
            </w:r>
          </w:p>
        </w:tc>
        <w:tc>
          <w:tcPr>
            <w:tcW w:w="4408" w:type="dxa"/>
            <w:gridSpan w:val="5"/>
            <w:noWrap w:val="0"/>
            <w:vAlign w:val="center"/>
          </w:tcPr>
          <w:p w14:paraId="7EEBFDC0">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行政处罚单位数</w:t>
            </w:r>
          </w:p>
        </w:tc>
      </w:tr>
      <w:tr w14:paraId="6C00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1830" w:type="dxa"/>
            <w:vMerge w:val="continue"/>
            <w:noWrap w:val="0"/>
            <w:vAlign w:val="top"/>
          </w:tcPr>
          <w:p w14:paraId="7C6DCC9F">
            <w:pPr>
              <w:keepNext w:val="0"/>
              <w:keepLines w:val="0"/>
              <w:suppressLineNumbers w:val="0"/>
              <w:spacing w:before="0" w:beforeAutospacing="0" w:after="0" w:afterAutospacing="0" w:line="320" w:lineRule="exact"/>
              <w:ind w:left="0" w:right="0"/>
              <w:rPr>
                <w:rFonts w:hint="eastAsia" w:ascii="仿宋_GB2312" w:hAnsi="仿宋" w:eastAsia="仿宋_GB2312"/>
              </w:rPr>
            </w:pPr>
          </w:p>
        </w:tc>
        <w:tc>
          <w:tcPr>
            <w:tcW w:w="1446" w:type="dxa"/>
            <w:vMerge w:val="continue"/>
            <w:noWrap w:val="0"/>
            <w:vAlign w:val="top"/>
          </w:tcPr>
          <w:p w14:paraId="25692764">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213" w:type="dxa"/>
            <w:vMerge w:val="continue"/>
            <w:noWrap w:val="0"/>
            <w:vAlign w:val="top"/>
          </w:tcPr>
          <w:p w14:paraId="1F9FB5B3">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8" w:type="dxa"/>
            <w:vMerge w:val="continue"/>
            <w:noWrap w:val="0"/>
            <w:vAlign w:val="top"/>
          </w:tcPr>
          <w:p w14:paraId="6A34C668">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9" w:type="dxa"/>
            <w:vMerge w:val="continue"/>
            <w:noWrap w:val="0"/>
            <w:vAlign w:val="top"/>
          </w:tcPr>
          <w:p w14:paraId="0925A638">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center"/>
          </w:tcPr>
          <w:p w14:paraId="59C6422A">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警告</w:t>
            </w:r>
          </w:p>
          <w:p w14:paraId="238CAA88">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lang w:eastAsia="zh-CN"/>
              </w:rPr>
            </w:pPr>
            <w:r>
              <w:rPr>
                <w:rFonts w:hint="eastAsia" w:ascii="仿宋_GB2312" w:hAnsi="仿宋" w:eastAsia="仿宋_GB2312" w:cs="仿宋_GB2312"/>
                <w:lang w:eastAsia="zh-CN"/>
              </w:rPr>
              <w:t>（</w:t>
            </w:r>
            <w:r>
              <w:rPr>
                <w:rFonts w:hint="eastAsia" w:ascii="仿宋_GB2312" w:hAnsi="仿宋" w:eastAsia="仿宋_GB2312" w:cs="仿宋_GB2312"/>
                <w:lang w:val="en-US" w:eastAsia="zh-CN"/>
              </w:rPr>
              <w:t>家</w:t>
            </w:r>
            <w:r>
              <w:rPr>
                <w:rFonts w:hint="eastAsia" w:ascii="仿宋_GB2312" w:hAnsi="仿宋" w:eastAsia="仿宋_GB2312" w:cs="仿宋_GB2312"/>
                <w:lang w:eastAsia="zh-CN"/>
              </w:rPr>
              <w:t>）</w:t>
            </w:r>
          </w:p>
        </w:tc>
        <w:tc>
          <w:tcPr>
            <w:tcW w:w="886" w:type="dxa"/>
            <w:noWrap w:val="0"/>
            <w:vAlign w:val="center"/>
          </w:tcPr>
          <w:p w14:paraId="7102FD25">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lang w:val="en-US" w:eastAsia="zh-CN"/>
              </w:rPr>
            </w:pPr>
            <w:r>
              <w:rPr>
                <w:rFonts w:hint="eastAsia" w:ascii="仿宋_GB2312" w:hAnsi="仿宋" w:eastAsia="仿宋_GB2312" w:cs="仿宋_GB2312"/>
                <w:lang w:val="en-US" w:eastAsia="zh-CN"/>
              </w:rPr>
              <w:t>通报</w:t>
            </w:r>
          </w:p>
          <w:p w14:paraId="6AE15979">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lang w:val="en-US" w:eastAsia="zh-CN"/>
              </w:rPr>
            </w:pPr>
            <w:r>
              <w:rPr>
                <w:rFonts w:hint="eastAsia" w:ascii="仿宋_GB2312" w:hAnsi="仿宋" w:eastAsia="仿宋_GB2312" w:cs="仿宋_GB2312"/>
                <w:lang w:val="en-US" w:eastAsia="zh-CN"/>
              </w:rPr>
              <w:t>批评</w:t>
            </w:r>
          </w:p>
          <w:p w14:paraId="1A339ED4">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lang w:val="en-US" w:eastAsia="zh-CN"/>
              </w:rPr>
            </w:pPr>
            <w:r>
              <w:rPr>
                <w:rFonts w:hint="eastAsia" w:ascii="仿宋_GB2312" w:hAnsi="仿宋" w:eastAsia="仿宋_GB2312" w:cs="仿宋_GB2312"/>
                <w:lang w:val="en-US" w:eastAsia="zh-CN"/>
              </w:rPr>
              <w:t>（家）</w:t>
            </w:r>
          </w:p>
        </w:tc>
        <w:tc>
          <w:tcPr>
            <w:tcW w:w="818" w:type="dxa"/>
            <w:noWrap w:val="0"/>
            <w:vAlign w:val="center"/>
          </w:tcPr>
          <w:p w14:paraId="0831E711">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罚款</w:t>
            </w:r>
          </w:p>
          <w:p w14:paraId="4441436A">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lang w:eastAsia="zh-CN"/>
              </w:rPr>
            </w:pPr>
            <w:r>
              <w:rPr>
                <w:rFonts w:hint="eastAsia" w:ascii="仿宋_GB2312" w:hAnsi="仿宋" w:eastAsia="仿宋_GB2312" w:cs="仿宋_GB2312"/>
                <w:lang w:eastAsia="zh-CN"/>
              </w:rPr>
              <w:t>（</w:t>
            </w:r>
            <w:r>
              <w:rPr>
                <w:rFonts w:hint="eastAsia" w:ascii="仿宋_GB2312" w:hAnsi="仿宋" w:eastAsia="仿宋_GB2312" w:cs="仿宋_GB2312"/>
                <w:lang w:val="en-US" w:eastAsia="zh-CN"/>
              </w:rPr>
              <w:t>家</w:t>
            </w:r>
            <w:r>
              <w:rPr>
                <w:rFonts w:hint="eastAsia" w:ascii="仿宋_GB2312" w:hAnsi="仿宋" w:eastAsia="仿宋_GB2312" w:cs="仿宋_GB2312"/>
                <w:lang w:eastAsia="zh-CN"/>
              </w:rPr>
              <w:t>）</w:t>
            </w:r>
          </w:p>
        </w:tc>
        <w:tc>
          <w:tcPr>
            <w:tcW w:w="914" w:type="dxa"/>
            <w:noWrap w:val="0"/>
            <w:vAlign w:val="center"/>
          </w:tcPr>
          <w:p w14:paraId="6C2945B1">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罚款</w:t>
            </w:r>
          </w:p>
          <w:p w14:paraId="57F1D20B">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（万元）</w:t>
            </w:r>
          </w:p>
        </w:tc>
        <w:tc>
          <w:tcPr>
            <w:tcW w:w="972" w:type="dxa"/>
            <w:noWrap w:val="0"/>
            <w:vAlign w:val="center"/>
          </w:tcPr>
          <w:p w14:paraId="116AF003">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其他</w:t>
            </w:r>
          </w:p>
        </w:tc>
      </w:tr>
      <w:tr w14:paraId="12AF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30" w:type="dxa"/>
            <w:noWrap w:val="0"/>
            <w:vAlign w:val="center"/>
          </w:tcPr>
          <w:p w14:paraId="6773C13B">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三级医院</w:t>
            </w:r>
          </w:p>
        </w:tc>
        <w:tc>
          <w:tcPr>
            <w:tcW w:w="1446" w:type="dxa"/>
            <w:noWrap w:val="0"/>
            <w:vAlign w:val="top"/>
          </w:tcPr>
          <w:p w14:paraId="4215C179">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213" w:type="dxa"/>
            <w:noWrap w:val="0"/>
            <w:vAlign w:val="top"/>
          </w:tcPr>
          <w:p w14:paraId="47B256AC">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8" w:type="dxa"/>
            <w:noWrap w:val="0"/>
            <w:vAlign w:val="top"/>
          </w:tcPr>
          <w:p w14:paraId="539B852A">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9" w:type="dxa"/>
            <w:noWrap w:val="0"/>
            <w:vAlign w:val="top"/>
          </w:tcPr>
          <w:p w14:paraId="5F7294C4">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666E535F">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86" w:type="dxa"/>
            <w:noWrap w:val="0"/>
            <w:vAlign w:val="top"/>
          </w:tcPr>
          <w:p w14:paraId="5A4C27D2">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26935A5A">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14" w:type="dxa"/>
            <w:noWrap w:val="0"/>
            <w:vAlign w:val="top"/>
          </w:tcPr>
          <w:p w14:paraId="4FDC08B8">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72" w:type="dxa"/>
            <w:noWrap w:val="0"/>
            <w:vAlign w:val="top"/>
          </w:tcPr>
          <w:p w14:paraId="7E55E3D6">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r>
      <w:tr w14:paraId="71D9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830" w:type="dxa"/>
            <w:noWrap w:val="0"/>
            <w:vAlign w:val="center"/>
          </w:tcPr>
          <w:p w14:paraId="07907FD7">
            <w:pPr>
              <w:keepNext w:val="0"/>
              <w:keepLines w:val="0"/>
              <w:suppressLineNumbers w:val="0"/>
              <w:spacing w:before="0" w:beforeAutospacing="0" w:after="0" w:afterAutospacing="0" w:line="320" w:lineRule="exact"/>
              <w:ind w:left="0" w:right="0"/>
              <w:jc w:val="center"/>
              <w:rPr>
                <w:rFonts w:hint="eastAsia" w:ascii="仿宋_GB2312" w:hAnsi="仿宋" w:eastAsia="仿宋_GB2312" w:cs="仿宋_GB2312"/>
              </w:rPr>
            </w:pPr>
            <w:r>
              <w:rPr>
                <w:rFonts w:hint="eastAsia" w:ascii="仿宋_GB2312" w:hAnsi="仿宋" w:eastAsia="仿宋_GB2312" w:cs="仿宋_GB2312"/>
              </w:rPr>
              <w:t>二级医院</w:t>
            </w:r>
          </w:p>
        </w:tc>
        <w:tc>
          <w:tcPr>
            <w:tcW w:w="1446" w:type="dxa"/>
            <w:noWrap w:val="0"/>
            <w:vAlign w:val="top"/>
          </w:tcPr>
          <w:p w14:paraId="69FC8E26">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213" w:type="dxa"/>
            <w:noWrap w:val="0"/>
            <w:vAlign w:val="top"/>
          </w:tcPr>
          <w:p w14:paraId="6C8D0F17">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8" w:type="dxa"/>
            <w:noWrap w:val="0"/>
            <w:vAlign w:val="top"/>
          </w:tcPr>
          <w:p w14:paraId="7536D011">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9" w:type="dxa"/>
            <w:noWrap w:val="0"/>
            <w:vAlign w:val="top"/>
          </w:tcPr>
          <w:p w14:paraId="7DAC81AE">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035F37FE">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86" w:type="dxa"/>
            <w:noWrap w:val="0"/>
            <w:vAlign w:val="top"/>
          </w:tcPr>
          <w:p w14:paraId="0D9F4E56">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58F99DBD">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14" w:type="dxa"/>
            <w:noWrap w:val="0"/>
            <w:vAlign w:val="top"/>
          </w:tcPr>
          <w:p w14:paraId="1633DB90">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72" w:type="dxa"/>
            <w:noWrap w:val="0"/>
            <w:vAlign w:val="top"/>
          </w:tcPr>
          <w:p w14:paraId="78A6B536">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r>
      <w:tr w14:paraId="49E3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830" w:type="dxa"/>
            <w:noWrap w:val="0"/>
            <w:vAlign w:val="center"/>
          </w:tcPr>
          <w:p w14:paraId="688E14DD">
            <w:pPr>
              <w:keepNext w:val="0"/>
              <w:keepLines w:val="0"/>
              <w:suppressLineNumbers w:val="0"/>
              <w:spacing w:before="0" w:beforeAutospacing="0" w:after="0" w:afterAutospacing="0" w:line="320" w:lineRule="exact"/>
              <w:ind w:left="0" w:right="0"/>
              <w:jc w:val="center"/>
              <w:rPr>
                <w:rFonts w:hint="default" w:ascii="仿宋_GB2312" w:hAnsi="仿宋" w:eastAsia="仿宋_GB2312" w:cs="仿宋_GB2312"/>
                <w:lang w:val="en-US"/>
              </w:rPr>
            </w:pPr>
            <w:r>
              <w:rPr>
                <w:rFonts w:hint="default" w:ascii="仿宋_GB2312" w:hAnsi="仿宋" w:eastAsia="仿宋_GB2312" w:cs="仿宋_GB2312"/>
                <w:lang w:val="en-US"/>
              </w:rPr>
              <w:t>合计</w:t>
            </w:r>
          </w:p>
        </w:tc>
        <w:tc>
          <w:tcPr>
            <w:tcW w:w="1446" w:type="dxa"/>
            <w:noWrap w:val="0"/>
            <w:vAlign w:val="top"/>
          </w:tcPr>
          <w:p w14:paraId="5472C6F7">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213" w:type="dxa"/>
            <w:noWrap w:val="0"/>
            <w:vAlign w:val="top"/>
          </w:tcPr>
          <w:p w14:paraId="2E136698">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8" w:type="dxa"/>
            <w:noWrap w:val="0"/>
            <w:vAlign w:val="top"/>
          </w:tcPr>
          <w:p w14:paraId="4C5BD5F7">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1569" w:type="dxa"/>
            <w:noWrap w:val="0"/>
            <w:vAlign w:val="top"/>
          </w:tcPr>
          <w:p w14:paraId="3C459DE1">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66610DED">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86" w:type="dxa"/>
            <w:noWrap w:val="0"/>
            <w:vAlign w:val="top"/>
          </w:tcPr>
          <w:p w14:paraId="2DAA8C03">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818" w:type="dxa"/>
            <w:noWrap w:val="0"/>
            <w:vAlign w:val="top"/>
          </w:tcPr>
          <w:p w14:paraId="3A8D6C97">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14" w:type="dxa"/>
            <w:noWrap w:val="0"/>
            <w:vAlign w:val="top"/>
          </w:tcPr>
          <w:p w14:paraId="09159B66">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c>
          <w:tcPr>
            <w:tcW w:w="972" w:type="dxa"/>
            <w:noWrap w:val="0"/>
            <w:vAlign w:val="top"/>
          </w:tcPr>
          <w:p w14:paraId="0FC80742">
            <w:pPr>
              <w:keepNext w:val="0"/>
              <w:keepLines w:val="0"/>
              <w:suppressLineNumbers w:val="0"/>
              <w:spacing w:before="0" w:beforeAutospacing="0" w:after="0" w:afterAutospacing="0" w:line="320" w:lineRule="exact"/>
              <w:ind w:left="0" w:right="0"/>
              <w:rPr>
                <w:rFonts w:hint="eastAsia" w:ascii="仿宋_GB2312" w:hAnsi="仿宋" w:eastAsia="仿宋_GB2312" w:cs="仿宋_GB2312"/>
              </w:rPr>
            </w:pPr>
          </w:p>
        </w:tc>
      </w:tr>
    </w:tbl>
    <w:p w14:paraId="40151688">
      <w:pPr>
        <w:ind w:firstLine="720" w:firstLineChars="300"/>
        <w:rPr>
          <w:rFonts w:hint="eastAsia" w:ascii="仿宋_GB2312" w:hAnsi="仿宋" w:eastAsia="仿宋_GB2312"/>
          <w:sz w:val="24"/>
        </w:rPr>
      </w:pPr>
    </w:p>
    <w:p w14:paraId="54C12D36">
      <w:pPr>
        <w:widowControl/>
        <w:spacing w:before="0" w:beforeAutospacing="0" w:after="0" w:afterLines="0" w:afterAutospacing="0" w:line="240" w:lineRule="auto"/>
        <w:jc w:val="both"/>
        <w:rPr>
          <w:rFonts w:hint="eastAsia" w:asciiTheme="minorHAnsi" w:hAnsiTheme="minorHAnsi" w:eastAsiaTheme="minorEastAsia" w:cstheme="minorBidi"/>
          <w:kern w:val="2"/>
          <w:sz w:val="21"/>
          <w:szCs w:val="24"/>
          <w:lang w:val="en-US" w:eastAsia="zh-CN" w:bidi="ar-SA"/>
        </w:rPr>
      </w:pPr>
      <w:r>
        <w:rPr>
          <w:rFonts w:hint="eastAsia" w:ascii="仿宋_GB2312" w:hAnsi="仿宋" w:eastAsia="仿宋_GB2312"/>
          <w:bCs/>
          <w:sz w:val="24"/>
        </w:rPr>
        <w:t>填表单位（盖章）：                 填表人：　      　　　　 联系电话：                 填表日期</w:t>
      </w:r>
      <w:r>
        <w:rPr>
          <w:rFonts w:hint="eastAsia" w:ascii="仿宋_GB2312" w:hAnsi="仿宋" w:eastAsia="仿宋_GB2312"/>
          <w:bCs/>
          <w:sz w:val="24"/>
          <w:lang w:eastAsia="zh-CN"/>
        </w:rPr>
        <w:t>：</w:t>
      </w:r>
    </w:p>
    <w:p w14:paraId="48ACBD0D">
      <w:pPr>
        <w:tabs>
          <w:tab w:val="left" w:pos="12902"/>
        </w:tabs>
        <w:bidi w:val="0"/>
        <w:jc w:val="left"/>
        <w:rPr>
          <w:rFonts w:hint="eastAsia"/>
          <w:lang w:val="en-US" w:eastAsia="zh-CN"/>
        </w:rPr>
        <w:sectPr>
          <w:pgSz w:w="16838" w:h="11906" w:orient="landscape"/>
          <w:pgMar w:top="1474" w:right="1417" w:bottom="1474" w:left="1417" w:header="850" w:footer="850" w:gutter="0"/>
          <w:pgNumType w:fmt="decimal"/>
          <w:cols w:space="720" w:num="1"/>
          <w:docGrid w:type="lines" w:linePitch="452" w:charSpace="0"/>
        </w:sectPr>
      </w:pPr>
      <w:r>
        <w:rPr>
          <w:rFonts w:hint="eastAsia"/>
          <w:lang w:val="en-US" w:eastAsia="zh-CN"/>
        </w:rPr>
        <w:tab/>
      </w:r>
    </w:p>
    <w:p w14:paraId="300C24E2">
      <w:pPr>
        <w:spacing w:line="560" w:lineRule="exact"/>
        <w:jc w:val="left"/>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lang w:eastAsia="zh-CN"/>
        </w:rPr>
        <w:t>抽查计划四</w:t>
      </w:r>
    </w:p>
    <w:p w14:paraId="0629C5DF">
      <w:pPr>
        <w:spacing w:line="560" w:lineRule="exact"/>
        <w:jc w:val="left"/>
        <w:rPr>
          <w:rFonts w:hint="default" w:ascii="黑体" w:hAnsi="黑体" w:eastAsia="黑体" w:cs="黑体"/>
          <w:bCs/>
          <w:color w:val="auto"/>
          <w:sz w:val="32"/>
          <w:szCs w:val="32"/>
          <w:lang w:eastAsia="zh-CN"/>
        </w:rPr>
      </w:pPr>
    </w:p>
    <w:p w14:paraId="77F62661">
      <w:pPr>
        <w:spacing w:line="56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w:t>
      </w:r>
      <w:r>
        <w:rPr>
          <w:rFonts w:hint="default" w:ascii="Times New Roman" w:hAnsi="Times New Roman" w:eastAsia="方正小标宋简体" w:cs="Times New Roman"/>
          <w:bCs/>
          <w:color w:val="auto"/>
          <w:sz w:val="44"/>
          <w:szCs w:val="44"/>
          <w:lang w:val="en-US" w:eastAsia="zh-CN"/>
        </w:rPr>
        <w:t>6</w:t>
      </w:r>
      <w:r>
        <w:rPr>
          <w:rFonts w:hint="default" w:ascii="Times New Roman" w:hAnsi="Times New Roman" w:eastAsia="方正小标宋简体" w:cs="Times New Roman"/>
          <w:bCs/>
          <w:color w:val="auto"/>
          <w:sz w:val="44"/>
          <w:szCs w:val="44"/>
        </w:rPr>
        <w:t>年</w:t>
      </w:r>
      <w:r>
        <w:rPr>
          <w:rFonts w:hint="eastAsia" w:eastAsia="方正小标宋简体" w:cs="Times New Roman"/>
          <w:bCs/>
          <w:color w:val="auto"/>
          <w:sz w:val="44"/>
          <w:szCs w:val="44"/>
          <w:lang w:eastAsia="zh-CN"/>
        </w:rPr>
        <w:t>全</w:t>
      </w:r>
      <w:r>
        <w:rPr>
          <w:rFonts w:hint="eastAsia" w:eastAsia="方正小标宋简体" w:cs="Times New Roman"/>
          <w:bCs/>
          <w:color w:val="auto"/>
          <w:sz w:val="44"/>
          <w:szCs w:val="44"/>
          <w:lang w:val="en-US" w:eastAsia="zh-CN"/>
        </w:rPr>
        <w:t>市</w:t>
      </w:r>
      <w:r>
        <w:rPr>
          <w:rFonts w:hint="default" w:ascii="Times New Roman" w:hAnsi="Times New Roman" w:eastAsia="方正小标宋简体" w:cs="Times New Roman"/>
          <w:bCs/>
          <w:color w:val="auto"/>
          <w:sz w:val="44"/>
          <w:szCs w:val="44"/>
        </w:rPr>
        <w:t>消毒产品随机监督抽查计划</w:t>
      </w:r>
    </w:p>
    <w:p w14:paraId="5D558351">
      <w:pPr>
        <w:spacing w:line="560" w:lineRule="exact"/>
        <w:ind w:firstLine="640" w:firstLineChars="200"/>
        <w:rPr>
          <w:rFonts w:hint="default" w:ascii="Times New Roman" w:hAnsi="Times New Roman" w:eastAsia="黑体" w:cs="Times New Roman"/>
          <w:color w:val="auto"/>
          <w:sz w:val="32"/>
          <w:szCs w:val="32"/>
        </w:rPr>
      </w:pPr>
    </w:p>
    <w:p w14:paraId="0883A150">
      <w:pPr>
        <w:spacing w:line="600" w:lineRule="exact"/>
        <w:ind w:firstLine="640" w:firstLineChars="200"/>
        <w:rPr>
          <w:rFonts w:hint="default" w:ascii="Times New Roman" w:hAnsi="Times New Roman" w:eastAsia="楷体" w:cs="Times New Roman"/>
          <w:color w:val="auto"/>
          <w:sz w:val="32"/>
          <w:szCs w:val="32"/>
        </w:rPr>
      </w:pPr>
      <w:r>
        <w:rPr>
          <w:rFonts w:hint="default" w:ascii="Times New Roman" w:hAnsi="Times New Roman" w:eastAsia="黑体" w:cs="Times New Roman"/>
          <w:color w:val="auto"/>
          <w:sz w:val="32"/>
          <w:szCs w:val="32"/>
        </w:rPr>
        <w:t>一、监督检查对象</w:t>
      </w:r>
    </w:p>
    <w:p w14:paraId="5BD3F2ED">
      <w:pPr>
        <w:snapToGrid w:val="0"/>
        <w:spacing w:line="600" w:lineRule="exact"/>
        <w:ind w:firstLine="640" w:firstLineChars="200"/>
        <w:rPr>
          <w:rFonts w:hint="default" w:ascii="Times New Roman" w:hAnsi="Times New Roman" w:eastAsia="仿宋_GB2312" w:cs="Times New Roman"/>
          <w:color w:val="auto"/>
          <w:sz w:val="32"/>
          <w:szCs w:val="32"/>
        </w:rPr>
      </w:pPr>
      <w:r>
        <w:rPr>
          <w:rFonts w:hint="eastAsia" w:eastAsia="楷体" w:cs="Times New Roman"/>
          <w:color w:val="auto"/>
          <w:sz w:val="32"/>
          <w:szCs w:val="32"/>
          <w:lang w:eastAsia="zh-CN"/>
        </w:rPr>
        <w:t>（</w:t>
      </w:r>
      <w:r>
        <w:rPr>
          <w:rFonts w:hint="default" w:ascii="Times New Roman" w:hAnsi="Times New Roman" w:eastAsia="楷体" w:cs="Times New Roman"/>
          <w:color w:val="auto"/>
          <w:sz w:val="32"/>
          <w:szCs w:val="32"/>
        </w:rPr>
        <w:t>一）生产企业。</w:t>
      </w:r>
      <w:r>
        <w:rPr>
          <w:rFonts w:hint="eastAsia" w:ascii="Times New Roman" w:hAnsi="Times New Roman" w:eastAsia="仿宋_GB2312" w:cs="Times New Roman"/>
          <w:color w:val="auto"/>
          <w:sz w:val="32"/>
          <w:szCs w:val="32"/>
          <w:lang w:val="en-US" w:eastAsia="zh-CN"/>
        </w:rPr>
        <w:t>抽取</w:t>
      </w:r>
      <w:r>
        <w:rPr>
          <w:rFonts w:hint="default" w:ascii="Times New Roman" w:hAnsi="Times New Roman" w:eastAsia="仿宋_GB2312" w:cs="Times New Roman"/>
          <w:color w:val="auto"/>
          <w:sz w:val="32"/>
          <w:szCs w:val="32"/>
        </w:rPr>
        <w:t>辖区</w:t>
      </w:r>
      <w:r>
        <w:rPr>
          <w:rFonts w:hint="eastAsia" w:ascii="Times New Roman" w:hAnsi="Times New Roman" w:eastAsia="仿宋_GB2312" w:cs="Times New Roman"/>
          <w:color w:val="auto"/>
          <w:sz w:val="32"/>
          <w:szCs w:val="32"/>
          <w:lang w:val="en-US" w:eastAsia="zh-CN"/>
        </w:rPr>
        <w:t>20%的第一、二、三类消毒产品生产企业（抗抑菌剂、妇女经期、排泄物卫生用品企业除外）</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辖区50%的抗抑菌剂生产企业；25%的妇女经期和排泄物卫生用品生产企业；</w:t>
      </w:r>
      <w:r>
        <w:rPr>
          <w:rFonts w:hint="default" w:ascii="Times New Roman" w:hAnsi="Times New Roman" w:eastAsia="仿宋_GB2312" w:cs="Times New Roman"/>
          <w:color w:val="auto"/>
          <w:sz w:val="32"/>
          <w:szCs w:val="32"/>
        </w:rPr>
        <w:t>100%上一年度重点监督单位；在华责任单位和委托方，10%在华责任单位，100%仅委托加工的责任单位</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国产无实际生产加工场所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p>
    <w:p w14:paraId="26CA65C8">
      <w:pPr>
        <w:spacing w:line="600" w:lineRule="exact"/>
        <w:ind w:firstLine="640" w:firstLineChars="200"/>
        <w:rPr>
          <w:rFonts w:hint="default" w:ascii="Times New Roman" w:hAnsi="Times New Roman" w:eastAsia="仿宋_GB2312" w:cs="Times New Roman"/>
          <w:color w:val="auto"/>
          <w:sz w:val="32"/>
          <w:szCs w:val="32"/>
          <w:lang w:val="zh-CN"/>
        </w:rPr>
      </w:pPr>
      <w:r>
        <w:rPr>
          <w:rFonts w:hint="eastAsia" w:eastAsia="楷体" w:cs="Times New Roman"/>
          <w:color w:val="auto"/>
          <w:sz w:val="32"/>
          <w:szCs w:val="32"/>
          <w:lang w:eastAsia="zh-CN"/>
        </w:rPr>
        <w:t>（</w:t>
      </w:r>
      <w:r>
        <w:rPr>
          <w:rFonts w:hint="default" w:ascii="Times New Roman" w:hAnsi="Times New Roman" w:eastAsia="楷体" w:cs="Times New Roman"/>
          <w:color w:val="auto"/>
          <w:sz w:val="32"/>
          <w:szCs w:val="32"/>
        </w:rPr>
        <w:t>二）经营单位。</w:t>
      </w:r>
      <w:r>
        <w:rPr>
          <w:rFonts w:hint="default" w:ascii="Times New Roman" w:hAnsi="Times New Roman" w:eastAsia="仿宋_GB2312" w:cs="Times New Roman"/>
          <w:color w:val="auto"/>
          <w:sz w:val="32"/>
          <w:szCs w:val="24"/>
          <w:lang w:val="zh-CN"/>
        </w:rPr>
        <w:t>抽查辖区线上线下经营单位如医药公司、零售药店、母婴用品店、商铺和互联网销售平台等。</w:t>
      </w:r>
      <w:r>
        <w:rPr>
          <w:rFonts w:hint="default" w:ascii="Times New Roman" w:hAnsi="Times New Roman" w:eastAsia="仿宋_GB2312" w:cs="Times New Roman"/>
          <w:color w:val="auto"/>
          <w:sz w:val="32"/>
          <w:szCs w:val="32"/>
          <w:lang w:val="zh-CN"/>
        </w:rPr>
        <w:t>每县</w:t>
      </w:r>
      <w:r>
        <w:rPr>
          <w:rFonts w:hint="eastAsia" w:ascii="Times New Roman" w:hAnsi="Times New Roman" w:eastAsia="仿宋_GB2312" w:cs="Times New Roman"/>
          <w:color w:val="auto"/>
          <w:sz w:val="32"/>
          <w:szCs w:val="32"/>
          <w:lang w:val="zh-CN"/>
        </w:rPr>
        <w:t>（市）</w:t>
      </w:r>
      <w:r>
        <w:rPr>
          <w:rFonts w:hint="default" w:ascii="Times New Roman" w:hAnsi="Times New Roman" w:eastAsia="仿宋_GB2312" w:cs="Times New Roman"/>
          <w:color w:val="auto"/>
          <w:sz w:val="32"/>
          <w:szCs w:val="32"/>
          <w:lang w:val="zh-CN"/>
        </w:rPr>
        <w:t>区不少于10家，市本级不少于15家。</w:t>
      </w:r>
    </w:p>
    <w:p w14:paraId="1486B853">
      <w:pPr>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二、监督检查内容</w:t>
      </w:r>
    </w:p>
    <w:p w14:paraId="3458ADDC">
      <w:pPr>
        <w:spacing w:line="600" w:lineRule="exact"/>
        <w:ind w:firstLine="640" w:firstLineChars="200"/>
        <w:rPr>
          <w:rFonts w:hint="default" w:ascii="Times New Roman" w:hAnsi="Times New Roman" w:eastAsia="仿宋_GB2312" w:cs="Times New Roman"/>
          <w:color w:val="auto"/>
          <w:sz w:val="32"/>
          <w:szCs w:val="32"/>
        </w:rPr>
      </w:pP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一）第一类消毒产品生产企业监督检查内容包括</w:t>
      </w:r>
      <w:r>
        <w:rPr>
          <w:rFonts w:hint="eastAsia" w:eastAsia="仿宋_GB2312" w:cs="Times New Roman"/>
          <w:color w:val="auto"/>
          <w:sz w:val="32"/>
          <w:szCs w:val="32"/>
          <w:lang w:val="en-US" w:eastAsia="zh-CN"/>
        </w:rPr>
        <w:t>卫生许可、</w:t>
      </w:r>
      <w:r>
        <w:rPr>
          <w:rFonts w:hint="default" w:ascii="Times New Roman" w:hAnsi="Times New Roman" w:eastAsia="仿宋_GB2312" w:cs="Times New Roman"/>
          <w:color w:val="auto"/>
          <w:sz w:val="32"/>
          <w:szCs w:val="32"/>
        </w:rPr>
        <w:t>生产条件、生产过程、原料卫生质量</w:t>
      </w:r>
      <w:r>
        <w:rPr>
          <w:rFonts w:hint="eastAsia" w:ascii="Times New Roman" w:hAnsi="Times New Roman" w:eastAsia="仿宋_GB2312" w:cs="Times New Roman"/>
          <w:color w:val="auto"/>
          <w:sz w:val="32"/>
          <w:szCs w:val="32"/>
          <w:lang w:eastAsia="zh-CN"/>
        </w:rPr>
        <w:t>、消毒产品卫生安全评价报告及备案情况、标签（铭牌）和说明书等。是否存在生产“非消毒产品”标注消毒产品卫生许可证号行为等。</w:t>
      </w:r>
      <w:r>
        <w:rPr>
          <w:rFonts w:hint="default" w:ascii="Times New Roman" w:hAnsi="Times New Roman" w:eastAsia="仿宋_GB2312" w:cs="Times New Roman"/>
          <w:color w:val="auto"/>
          <w:sz w:val="32"/>
          <w:szCs w:val="32"/>
        </w:rPr>
        <w:t>其中医疗器械高水平消毒剂、灭菌剂生产企业重点检查原材料卫生质量、生产用水、出厂检验报告和生产记录；皮肤黏膜消毒剂生产企业重点检查净化车间、原材料卫生质量、生产用水、出厂检验报告、禁用物质和生产记录等；生物指示物、灭菌效果化学指示物、医疗器械高水平消毒器械、灭菌器械生产企业重点检查生产设施、出厂检验报告和生产记录等。</w:t>
      </w:r>
    </w:p>
    <w:p w14:paraId="0EC446A9">
      <w:pPr>
        <w:spacing w:line="600" w:lineRule="exact"/>
        <w:ind w:firstLine="640" w:firstLineChars="200"/>
        <w:rPr>
          <w:rFonts w:hint="default" w:ascii="Times New Roman" w:hAnsi="Times New Roman" w:eastAsia="仿宋_GB2312" w:cs="Times New Roman"/>
          <w:color w:val="auto"/>
          <w:sz w:val="32"/>
          <w:szCs w:val="32"/>
        </w:rPr>
      </w:pP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二）第二类消毒产品生产企业监督检查内容包括</w:t>
      </w:r>
      <w:r>
        <w:rPr>
          <w:rFonts w:hint="eastAsia" w:eastAsia="仿宋_GB2312" w:cs="Times New Roman"/>
          <w:color w:val="auto"/>
          <w:sz w:val="32"/>
          <w:szCs w:val="32"/>
          <w:lang w:val="en-US" w:eastAsia="zh-CN"/>
        </w:rPr>
        <w:t>卫生许可、</w:t>
      </w:r>
      <w:r>
        <w:rPr>
          <w:rFonts w:hint="default" w:ascii="Times New Roman" w:hAnsi="Times New Roman" w:eastAsia="仿宋_GB2312" w:cs="Times New Roman"/>
          <w:color w:val="auto"/>
          <w:sz w:val="32"/>
          <w:szCs w:val="32"/>
        </w:rPr>
        <w:t>生产条件、生产过程、原材料卫生质量</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消毒产品卫生安全评价报告</w:t>
      </w:r>
      <w:r>
        <w:rPr>
          <w:rFonts w:hint="eastAsia" w:eastAsia="仿宋_GB2312" w:cs="Times New Roman"/>
          <w:color w:val="auto"/>
          <w:sz w:val="32"/>
          <w:szCs w:val="32"/>
          <w:lang w:val="en-US" w:eastAsia="zh-CN"/>
        </w:rPr>
        <w:t>及备案情况</w:t>
      </w:r>
      <w:r>
        <w:rPr>
          <w:rFonts w:hint="default" w:ascii="Times New Roman" w:hAnsi="Times New Roman" w:eastAsia="仿宋_GB2312" w:cs="Times New Roman"/>
          <w:color w:val="auto"/>
          <w:sz w:val="32"/>
          <w:szCs w:val="32"/>
        </w:rPr>
        <w:t>、标签</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铭牌）和说明书等。是否存在生产“非消毒产品”标注消毒产品卫生许可证号行为等</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其中手消毒剂生产企业重点检查出厂检验报告和生产记录；空气消毒机生产企业重点核查产品主要元器件和结构是否与安评报告一致；其他消毒剂和消毒器械</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包括指示物）生产企业重点检查生产设备、原材料卫生质量、出厂检验报告和生产记录等。</w:t>
      </w:r>
    </w:p>
    <w:p w14:paraId="4C9B2B5A">
      <w:pPr>
        <w:spacing w:line="600" w:lineRule="exact"/>
        <w:ind w:firstLine="640" w:firstLineChars="200"/>
        <w:rPr>
          <w:rFonts w:hint="default" w:ascii="Times New Roman" w:hAnsi="Times New Roman" w:eastAsia="仿宋_GB2312" w:cs="Times New Roman"/>
          <w:color w:val="auto"/>
          <w:sz w:val="32"/>
          <w:szCs w:val="32"/>
        </w:rPr>
      </w:pP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三）</w:t>
      </w:r>
      <w:r>
        <w:rPr>
          <w:rFonts w:hint="default" w:ascii="Times New Roman" w:hAnsi="Times New Roman" w:eastAsia="仿宋_GB2312" w:cs="Times New Roman"/>
          <w:color w:val="auto"/>
          <w:sz w:val="32"/>
          <w:szCs w:val="32"/>
          <w:lang w:val="zh-CN"/>
        </w:rPr>
        <w:t>抗</w:t>
      </w:r>
      <w:r>
        <w:rPr>
          <w:rFonts w:hint="eastAsia"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抑）菌制剂生产企业重点检查卫生许可是否在有效期内，生产项目、类别、条件是否与卫生许可证一致，查看生产过程记录、原料进出货记录、产品批次检验记录等内容是否符合要求；检查抗</w:t>
      </w:r>
      <w:r>
        <w:rPr>
          <w:rFonts w:hint="eastAsia"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抑）菌制剂卫生安全评价报告内容是否齐全合格并备案</w:t>
      </w:r>
      <w:r>
        <w:rPr>
          <w:rFonts w:hint="eastAsia"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包括自有品牌和委托加工产品）；检查抗</w:t>
      </w:r>
      <w:r>
        <w:rPr>
          <w:rFonts w:hint="eastAsia"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抑）菌制剂产品名称、标签、说明书等是否规范，是否存在违法违规宣传疗效和标注禁用物质等情况。</w:t>
      </w:r>
    </w:p>
    <w:p w14:paraId="348369E5">
      <w:pPr>
        <w:spacing w:line="600" w:lineRule="exact"/>
        <w:ind w:firstLine="640" w:firstLineChars="200"/>
        <w:rPr>
          <w:rFonts w:hint="default" w:ascii="Times New Roman" w:hAnsi="Times New Roman" w:eastAsia="仿宋_GB2312" w:cs="Times New Roman"/>
          <w:color w:val="auto"/>
          <w:sz w:val="32"/>
          <w:szCs w:val="32"/>
        </w:rPr>
      </w:pP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四）第三类消毒产品生产企业监督检查内容包括</w:t>
      </w:r>
      <w:r>
        <w:rPr>
          <w:rFonts w:hint="eastAsia" w:eastAsia="仿宋_GB2312" w:cs="Times New Roman"/>
          <w:color w:val="auto"/>
          <w:sz w:val="32"/>
          <w:szCs w:val="32"/>
          <w:lang w:val="en-US" w:eastAsia="zh-CN"/>
        </w:rPr>
        <w:t>卫生许可、</w:t>
      </w:r>
      <w:r>
        <w:rPr>
          <w:rFonts w:hint="default" w:ascii="Times New Roman" w:hAnsi="Times New Roman" w:eastAsia="仿宋_GB2312" w:cs="Times New Roman"/>
          <w:color w:val="auto"/>
          <w:sz w:val="32"/>
          <w:szCs w:val="32"/>
        </w:rPr>
        <w:t>生产条件、生产过程以及消毒产品标签和说明书等</w:t>
      </w:r>
      <w:r>
        <w:rPr>
          <w:rFonts w:hint="default" w:ascii="Times New Roman" w:hAnsi="Times New Roman" w:eastAsia="仿宋_GB2312" w:cs="Times New Roman"/>
          <w:color w:val="auto"/>
          <w:sz w:val="32"/>
          <w:szCs w:val="32"/>
          <w:lang w:eastAsia="zh-CN"/>
        </w:rPr>
        <w:t>，是否存在生产“非消毒产品”标注消毒产品卫生许可证号行为等。重点检查妇女经期</w:t>
      </w: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排泄物</w:t>
      </w:r>
      <w:r>
        <w:rPr>
          <w:rFonts w:hint="default" w:ascii="Times New Roman" w:hAnsi="Times New Roman" w:eastAsia="仿宋_GB2312" w:cs="Times New Roman"/>
          <w:color w:val="auto"/>
          <w:sz w:val="32"/>
          <w:szCs w:val="32"/>
          <w:lang w:eastAsia="zh-CN"/>
        </w:rPr>
        <w:t>卫生用品生产企业</w:t>
      </w:r>
      <w:r>
        <w:rPr>
          <w:rFonts w:hint="default" w:ascii="Times New Roman" w:hAnsi="Times New Roman" w:eastAsia="仿宋_GB2312" w:cs="Times New Roman"/>
          <w:color w:val="auto"/>
          <w:sz w:val="32"/>
          <w:szCs w:val="32"/>
        </w:rPr>
        <w:t>。其中妇女经期卫生用品、排泄物卫生用品生产企业重点检查原材料卫生质量、空气消毒设施、每个投料批次出厂检验报告，产品出厂合格证等。</w:t>
      </w:r>
    </w:p>
    <w:p w14:paraId="48FE7228">
      <w:pPr>
        <w:spacing w:line="600" w:lineRule="exact"/>
        <w:ind w:firstLine="640" w:firstLineChars="200"/>
        <w:rPr>
          <w:rFonts w:hint="default" w:ascii="Times New Roman" w:hAnsi="Times New Roman" w:eastAsia="仿宋_GB2312" w:cs="Times New Roman"/>
          <w:color w:val="auto"/>
          <w:sz w:val="32"/>
          <w:szCs w:val="32"/>
          <w:lang w:val="zh-CN"/>
        </w:rPr>
      </w:pP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五</w:t>
      </w:r>
      <w:r>
        <w:rPr>
          <w:rFonts w:hint="default" w:ascii="Times New Roman" w:hAnsi="Times New Roman" w:eastAsia="仿宋_GB2312" w:cs="Times New Roman"/>
          <w:color w:val="auto"/>
          <w:sz w:val="32"/>
          <w:szCs w:val="32"/>
        </w:rPr>
        <w:t>）经营单位</w:t>
      </w:r>
      <w:r>
        <w:rPr>
          <w:rFonts w:hint="default" w:ascii="Times New Roman" w:hAnsi="Times New Roman" w:eastAsia="仿宋_GB2312" w:cs="Times New Roman"/>
          <w:color w:val="auto"/>
          <w:sz w:val="32"/>
          <w:szCs w:val="24"/>
        </w:rPr>
        <w:t>监督检查内容包括</w:t>
      </w:r>
      <w:r>
        <w:rPr>
          <w:rFonts w:hint="default" w:ascii="Times New Roman" w:hAnsi="Times New Roman" w:eastAsia="仿宋_GB2312" w:cs="Times New Roman"/>
          <w:color w:val="auto"/>
          <w:sz w:val="32"/>
          <w:szCs w:val="32"/>
        </w:rPr>
        <w:t>产品索证、产品查验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广告宣传。其中医药公司、零售药店、母婴用品店、商铺和互联网销售平台重点检查经营的</w:t>
      </w:r>
      <w:r>
        <w:rPr>
          <w:rFonts w:hint="default" w:ascii="Times New Roman" w:hAnsi="Times New Roman" w:eastAsia="仿宋_GB2312" w:cs="Times New Roman"/>
          <w:color w:val="auto"/>
          <w:sz w:val="32"/>
          <w:szCs w:val="32"/>
          <w:lang w:val="zh-CN"/>
        </w:rPr>
        <w:t>抗</w:t>
      </w:r>
      <w:r>
        <w:rPr>
          <w:rFonts w:hint="eastAsia"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抑）菌</w:t>
      </w:r>
      <w:r>
        <w:rPr>
          <w:rFonts w:hint="default" w:ascii="Times New Roman" w:hAnsi="Times New Roman" w:eastAsia="仿宋_GB2312" w:cs="Times New Roman"/>
          <w:color w:val="auto"/>
          <w:sz w:val="32"/>
          <w:szCs w:val="32"/>
        </w:rPr>
        <w:t>产品</w:t>
      </w:r>
      <w:r>
        <w:rPr>
          <w:rFonts w:hint="eastAsia" w:eastAsia="仿宋_GB2312" w:cs="Times New Roman"/>
          <w:color w:val="auto"/>
          <w:sz w:val="32"/>
          <w:szCs w:val="32"/>
          <w:lang w:val="en-US" w:eastAsia="zh-CN"/>
        </w:rPr>
        <w:t>是否备案、备案内容是否合规，</w:t>
      </w:r>
      <w:r>
        <w:rPr>
          <w:rFonts w:hint="default" w:ascii="Times New Roman" w:hAnsi="Times New Roman" w:eastAsia="仿宋_GB2312" w:cs="Times New Roman"/>
          <w:color w:val="auto"/>
          <w:sz w:val="32"/>
          <w:szCs w:val="32"/>
        </w:rPr>
        <w:t>名称、标签、说明书等是否规范，是否存在违法违规宣传疗效的情况。</w:t>
      </w:r>
      <w:r>
        <w:rPr>
          <w:rFonts w:hint="default" w:ascii="Times New Roman" w:hAnsi="Times New Roman" w:eastAsia="仿宋_GB2312" w:cs="Times New Roman"/>
          <w:color w:val="auto"/>
          <w:sz w:val="32"/>
          <w:szCs w:val="32"/>
          <w:lang w:val="zh-CN"/>
        </w:rPr>
        <w:t>检查妇女经期</w:t>
      </w:r>
      <w:r>
        <w:rPr>
          <w:rFonts w:hint="eastAsia" w:eastAsia="仿宋_GB2312" w:cs="Times New Roman"/>
          <w:color w:val="auto"/>
          <w:sz w:val="32"/>
          <w:szCs w:val="32"/>
          <w:lang w:val="zh-CN"/>
        </w:rPr>
        <w:t>、</w:t>
      </w:r>
      <w:r>
        <w:rPr>
          <w:rFonts w:hint="eastAsia" w:eastAsia="仿宋_GB2312" w:cs="Times New Roman"/>
          <w:color w:val="auto"/>
          <w:sz w:val="32"/>
          <w:szCs w:val="32"/>
          <w:lang w:val="en-US" w:eastAsia="zh-CN"/>
        </w:rPr>
        <w:t>排泄物</w:t>
      </w:r>
      <w:r>
        <w:rPr>
          <w:rFonts w:hint="default" w:ascii="Times New Roman" w:hAnsi="Times New Roman" w:eastAsia="仿宋_GB2312" w:cs="Times New Roman"/>
          <w:color w:val="auto"/>
          <w:sz w:val="32"/>
          <w:szCs w:val="32"/>
          <w:lang w:val="zh-CN"/>
        </w:rPr>
        <w:t>卫生用品产品名称、标签、说明书等是否规范。</w:t>
      </w:r>
    </w:p>
    <w:p w14:paraId="6192883E">
      <w:pPr>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三、产品抽检</w:t>
      </w:r>
    </w:p>
    <w:p w14:paraId="1707E8D2">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产品抽检类别及检测项目详见附表1。要求如下：</w:t>
      </w:r>
    </w:p>
    <w:p w14:paraId="5CB197A5">
      <w:pPr>
        <w:spacing w:line="600" w:lineRule="exact"/>
        <w:ind w:firstLine="640" w:firstLineChars="200"/>
        <w:jc w:val="both"/>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（一）</w:t>
      </w:r>
      <w:r>
        <w:rPr>
          <w:rFonts w:hint="eastAsia" w:ascii="楷体_GB2312" w:hAnsi="楷体_GB2312" w:eastAsia="楷体_GB2312" w:cs="楷体_GB2312"/>
          <w:color w:val="auto"/>
          <w:sz w:val="32"/>
          <w:szCs w:val="32"/>
        </w:rPr>
        <w:t>第一类消毒产品</w:t>
      </w:r>
    </w:p>
    <w:p w14:paraId="11D83F84">
      <w:pPr>
        <w:spacing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任务清单中每家生产企业抽取不少于1个产品进行检验，</w:t>
      </w:r>
      <w:r>
        <w:rPr>
          <w:rFonts w:hint="eastAsia" w:ascii="仿宋_GB2312" w:hAnsi="仿宋_GB2312" w:eastAsia="仿宋_GB2312" w:cs="仿宋_GB2312"/>
          <w:color w:val="auto"/>
          <w:sz w:val="32"/>
          <w:szCs w:val="32"/>
          <w:lang w:val="en-US" w:eastAsia="zh-CN"/>
        </w:rPr>
        <w:t>重点</w:t>
      </w:r>
      <w:r>
        <w:rPr>
          <w:rFonts w:hint="eastAsia" w:ascii="仿宋_GB2312" w:hAnsi="仿宋_GB2312" w:eastAsia="仿宋_GB2312" w:cs="仿宋_GB2312"/>
          <w:color w:val="auto"/>
          <w:sz w:val="32"/>
          <w:szCs w:val="32"/>
        </w:rPr>
        <w:t>抽检含碘消毒剂、</w:t>
      </w:r>
      <w:r>
        <w:rPr>
          <w:rFonts w:hint="eastAsia" w:ascii="仿宋_GB2312" w:hAnsi="仿宋_GB2312" w:eastAsia="仿宋_GB2312" w:cs="仿宋_GB2312"/>
          <w:color w:val="auto"/>
          <w:sz w:val="32"/>
          <w:szCs w:val="32"/>
          <w:lang w:val="en-US" w:eastAsia="zh-CN"/>
        </w:rPr>
        <w:t>次氯酸消毒剂、内镜消毒剂、</w:t>
      </w:r>
      <w:r>
        <w:rPr>
          <w:rFonts w:hint="eastAsia" w:ascii="仿宋_GB2312" w:hAnsi="仿宋_GB2312" w:eastAsia="仿宋_GB2312" w:cs="仿宋_GB2312"/>
          <w:color w:val="auto"/>
          <w:sz w:val="32"/>
          <w:szCs w:val="32"/>
        </w:rPr>
        <w:t>湿热清洗消毒器、灭菌器等(如产品总数不足的，则在被抽取到的生产企业抽取其他第一类消毒产品补齐)。</w:t>
      </w:r>
    </w:p>
    <w:p w14:paraId="1D7FD001">
      <w:pPr>
        <w:spacing w:line="600" w:lineRule="exact"/>
        <w:ind w:firstLine="640" w:firstLineChars="200"/>
        <w:jc w:val="both"/>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（二）第二类消毒产品</w:t>
      </w:r>
    </w:p>
    <w:p w14:paraId="79D94C9E">
      <w:pPr>
        <w:spacing w:line="60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1.抗(抑)菌剂产品。抽取辖区内生产企业2025年度备案且实际生产的所有膏(霜)剂产品；抽取责任单位（委托方、非生产企业）膏(霜)剂产品不少于10个(如产品总数不足，则对全部产品进行检验)；</w:t>
      </w:r>
      <w:r>
        <w:rPr>
          <w:rFonts w:hint="eastAsia" w:ascii="仿宋_GB2312" w:hAnsi="仿宋_GB2312" w:eastAsia="仿宋_GB2312" w:cs="仿宋_GB2312"/>
          <w:color w:val="auto"/>
          <w:sz w:val="32"/>
          <w:szCs w:val="32"/>
          <w:highlight w:val="none"/>
          <w:lang w:val="en-US" w:eastAsia="zh-CN"/>
        </w:rPr>
        <w:t>市疾控中心（市卫生监督所）抽取经营单位经营的抗(抑)菌剂(膏、霜剂)产品不少于10个，其中5个产品由省疾病预防控制中心会同市疾控中心进行抽取（用于禁用物质检测），其他5个产品由市疾控中心自行抽取（用于抗抑菌效果检测）。</w:t>
      </w:r>
    </w:p>
    <w:p w14:paraId="3229B18C">
      <w:pPr>
        <w:spacing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2.除抗(抑)菌剂以外的第二类消毒产品。任务清单中每家生产企业抽取不少于1个产品进行检验，重点抽检含氯消毒剂、空气消毒机等(如产品总数不足的，则在被抽取到的生产企业抽取其他第二类消毒产品补齐)。</w:t>
      </w:r>
    </w:p>
    <w:p w14:paraId="08DCBBB7">
      <w:pPr>
        <w:spacing w:line="600" w:lineRule="exact"/>
        <w:ind w:firstLine="640" w:firstLineChars="200"/>
        <w:jc w:val="both"/>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lang w:eastAsia="zh-CN"/>
        </w:rPr>
        <w:t>（三）</w:t>
      </w:r>
      <w:r>
        <w:rPr>
          <w:rFonts w:hint="eastAsia" w:ascii="楷体_GB2312" w:hAnsi="楷体_GB2312" w:eastAsia="楷体_GB2312" w:cs="楷体_GB2312"/>
          <w:color w:val="auto"/>
          <w:sz w:val="32"/>
          <w:szCs w:val="32"/>
        </w:rPr>
        <w:t>第三类消毒产品</w:t>
      </w:r>
    </w:p>
    <w:p w14:paraId="631EEFA3">
      <w:pPr>
        <w:spacing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任务清单中每家妇女经期、排泄物卫生用品生产企业抽取不少于2个产品进行检验，其他卫生用品生产企业抽取不少于1个产品进行检验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highlight w:val="none"/>
          <w:lang w:val="en-US" w:eastAsia="zh-CN"/>
        </w:rPr>
        <w:t>市疾控中心</w:t>
      </w:r>
      <w:r>
        <w:rPr>
          <w:rFonts w:hint="eastAsia" w:ascii="仿宋_GB2312" w:hAnsi="仿宋_GB2312" w:eastAsia="仿宋_GB2312" w:cs="仿宋_GB2312"/>
          <w:color w:val="auto"/>
          <w:sz w:val="32"/>
          <w:szCs w:val="32"/>
        </w:rPr>
        <w:t>从责任单位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委托方、非生产企业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、经营单位</w:t>
      </w:r>
      <w:r>
        <w:rPr>
          <w:rFonts w:hint="eastAsia" w:ascii="仿宋_GB2312" w:hAnsi="仿宋_GB2312" w:eastAsia="仿宋_GB2312" w:cs="仿宋_GB2312"/>
          <w:color w:val="auto"/>
          <w:sz w:val="32"/>
          <w:szCs w:val="32"/>
          <w:lang w:val="en-US" w:eastAsia="zh-CN"/>
        </w:rPr>
        <w:t>各</w:t>
      </w:r>
      <w:r>
        <w:rPr>
          <w:rFonts w:hint="eastAsia" w:ascii="仿宋_GB2312" w:hAnsi="仿宋_GB2312" w:eastAsia="仿宋_GB2312" w:cs="仿宋_GB2312"/>
          <w:color w:val="auto"/>
          <w:sz w:val="32"/>
          <w:szCs w:val="32"/>
        </w:rPr>
        <w:t>抽取不少于1个产品进行检验，重点抽检宣传杀菌、抑菌作用的卫生用品（如产品总数不足的，则在被抽取到的生产企业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责任单位</w:t>
      </w:r>
      <w:r>
        <w:rPr>
          <w:rFonts w:hint="eastAsia" w:ascii="仿宋_GB2312" w:hAnsi="仿宋_GB2312" w:eastAsia="仿宋_GB2312" w:cs="仿宋_GB2312"/>
          <w:color w:val="auto"/>
          <w:sz w:val="32"/>
          <w:szCs w:val="32"/>
        </w:rPr>
        <w:t>抽取其他第三类消毒产品补齐），检测微生物指标和杀灭/抑制性能。</w:t>
      </w:r>
    </w:p>
    <w:p w14:paraId="4963C3FE">
      <w:pPr>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四、工作要求</w:t>
      </w:r>
    </w:p>
    <w:p w14:paraId="2FACFD60">
      <w:pPr>
        <w:spacing w:line="600" w:lineRule="exact"/>
        <w:ind w:firstLine="640" w:firstLineChars="200"/>
        <w:rPr>
          <w:rFonts w:hint="eastAsia" w:eastAsia="仿宋_GB2312" w:cs="Times New Roman"/>
          <w:color w:val="auto"/>
          <w:sz w:val="32"/>
          <w:szCs w:val="32"/>
          <w:lang w:val="zh-CN"/>
        </w:rPr>
      </w:pPr>
      <w:r>
        <w:rPr>
          <w:rFonts w:hint="eastAsia" w:eastAsia="仿宋_GB2312" w:cs="Times New Roman"/>
          <w:color w:val="auto"/>
          <w:sz w:val="32"/>
          <w:szCs w:val="24"/>
          <w:lang w:eastAsia="zh-CN"/>
        </w:rPr>
        <w:t>（</w:t>
      </w:r>
      <w:r>
        <w:rPr>
          <w:rFonts w:hint="default" w:ascii="Times New Roman" w:hAnsi="Times New Roman" w:eastAsia="仿宋_GB2312" w:cs="Times New Roman"/>
          <w:color w:val="auto"/>
          <w:sz w:val="32"/>
          <w:szCs w:val="24"/>
        </w:rPr>
        <w:t>一）</w:t>
      </w:r>
      <w:r>
        <w:rPr>
          <w:rFonts w:hint="default" w:ascii="Times New Roman" w:hAnsi="Times New Roman" w:eastAsia="仿宋_GB2312" w:cs="Times New Roman"/>
          <w:color w:val="auto"/>
          <w:sz w:val="32"/>
          <w:szCs w:val="32"/>
        </w:rPr>
        <w:t>各</w:t>
      </w:r>
      <w:r>
        <w:rPr>
          <w:rFonts w:hint="eastAsia" w:ascii="Times New Roman" w:hAnsi="Times New Roman" w:eastAsia="仿宋_GB2312" w:cs="Times New Roman"/>
          <w:color w:val="auto"/>
          <w:sz w:val="32"/>
          <w:szCs w:val="32"/>
          <w:lang w:val="en-US" w:eastAsia="zh-CN"/>
        </w:rPr>
        <w:t>县（市）区</w:t>
      </w:r>
      <w:r>
        <w:rPr>
          <w:rFonts w:hint="default" w:ascii="Times New Roman" w:hAnsi="Times New Roman" w:eastAsia="仿宋_GB2312" w:cs="Times New Roman"/>
          <w:color w:val="auto"/>
          <w:sz w:val="32"/>
          <w:szCs w:val="32"/>
        </w:rPr>
        <w:t>要高度重视消毒产品国家随机监督抽查工作，结合实际制订本辖区工作实施方案并按</w:t>
      </w:r>
      <w:r>
        <w:rPr>
          <w:rFonts w:hint="default" w:ascii="Times New Roman" w:hAnsi="Times New Roman" w:eastAsia="仿宋_GB2312" w:cs="Times New Roman"/>
          <w:color w:val="auto"/>
          <w:sz w:val="32"/>
          <w:szCs w:val="24"/>
          <w:lang w:val="zh-CN"/>
        </w:rPr>
        <w:t>计划、分步骤组织实施。在开展</w:t>
      </w:r>
      <w:r>
        <w:rPr>
          <w:rFonts w:hint="default" w:ascii="Times New Roman" w:hAnsi="Times New Roman" w:eastAsia="仿宋_GB2312" w:cs="Times New Roman"/>
          <w:color w:val="auto"/>
          <w:sz w:val="32"/>
          <w:szCs w:val="32"/>
        </w:rPr>
        <w:t>抽查</w:t>
      </w:r>
      <w:r>
        <w:rPr>
          <w:rFonts w:hint="default" w:ascii="Times New Roman" w:hAnsi="Times New Roman" w:eastAsia="仿宋_GB2312" w:cs="Times New Roman"/>
          <w:color w:val="auto"/>
          <w:sz w:val="32"/>
          <w:szCs w:val="24"/>
          <w:lang w:val="zh-CN"/>
        </w:rPr>
        <w:t>前应当更新监督对象与监督人员库。</w:t>
      </w:r>
      <w:r>
        <w:rPr>
          <w:rFonts w:hint="eastAsia" w:eastAsia="仿宋_GB2312" w:cs="Times New Roman"/>
          <w:color w:val="auto"/>
          <w:sz w:val="32"/>
          <w:szCs w:val="24"/>
          <w:lang w:val="en-US" w:eastAsia="zh-CN"/>
        </w:rPr>
        <w:t>各</w:t>
      </w:r>
      <w:r>
        <w:rPr>
          <w:rFonts w:hint="eastAsia" w:ascii="Times New Roman" w:hAnsi="Times New Roman" w:eastAsia="仿宋_GB2312" w:cs="Times New Roman"/>
          <w:color w:val="auto"/>
          <w:sz w:val="32"/>
          <w:szCs w:val="32"/>
          <w:lang w:val="en-US" w:eastAsia="zh-CN"/>
        </w:rPr>
        <w:t>县（市）区</w:t>
      </w:r>
      <w:r>
        <w:rPr>
          <w:rFonts w:hint="eastAsia" w:eastAsia="仿宋_GB2312" w:cs="Times New Roman"/>
          <w:color w:val="auto"/>
          <w:sz w:val="32"/>
          <w:szCs w:val="24"/>
          <w:lang w:val="en-US" w:eastAsia="zh-CN"/>
        </w:rPr>
        <w:t>要结合日常监督检查、消毒产品卫生安全评价报告备案等工作，逐步掌握本地区消毒产品委托方基本信息并在国家卫生健康监督信息平台上建立底档。</w:t>
      </w:r>
      <w:r>
        <w:rPr>
          <w:rFonts w:hint="default" w:ascii="Times New Roman" w:hAnsi="Times New Roman" w:eastAsia="仿宋_GB2312" w:cs="Times New Roman"/>
          <w:color w:val="auto"/>
          <w:sz w:val="32"/>
          <w:szCs w:val="32"/>
          <w:lang w:val="zh-CN"/>
        </w:rPr>
        <w:t>消毒产品随机监督抽查工作要与消毒产品生产企业分类监督综合评价工作相结合，抽到的单位采取分类监督综合评价方式进行检查</w:t>
      </w:r>
      <w:r>
        <w:rPr>
          <w:rFonts w:hint="eastAsia" w:eastAsia="仿宋_GB2312" w:cs="Times New Roman"/>
          <w:color w:val="auto"/>
          <w:sz w:val="32"/>
          <w:szCs w:val="32"/>
          <w:lang w:val="zh-CN"/>
        </w:rPr>
        <w:t>。</w:t>
      </w:r>
    </w:p>
    <w:p w14:paraId="300E75DB">
      <w:pPr>
        <w:spacing w:line="600" w:lineRule="exact"/>
        <w:ind w:firstLine="640" w:firstLineChars="200"/>
        <w:rPr>
          <w:rFonts w:hint="eastAsia" w:eastAsia="仿宋_GB2312" w:cs="Times New Roman"/>
          <w:color w:val="auto"/>
          <w:sz w:val="32"/>
          <w:szCs w:val="24"/>
          <w:lang w:val="zh-CN"/>
        </w:rPr>
      </w:pPr>
      <w:r>
        <w:rPr>
          <w:rFonts w:hint="eastAsia"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二）加大检测力度，严厉查处违法行为。抽查过程中</w:t>
      </w:r>
      <w:r>
        <w:rPr>
          <w:rFonts w:hint="default" w:ascii="Times New Roman" w:hAnsi="Times New Roman" w:eastAsia="仿宋_GB2312" w:cs="Times New Roman"/>
          <w:color w:val="auto"/>
          <w:sz w:val="32"/>
          <w:szCs w:val="24"/>
          <w:lang w:val="zh-CN"/>
        </w:rPr>
        <w:t>发现可疑消毒产品时，及时采样送检，加大抽样检测力度，防范不合格产品流入市场；发现添加违禁物质行为，应当责令企业立即停止</w:t>
      </w:r>
      <w:r>
        <w:rPr>
          <w:rFonts w:hint="default" w:ascii="Times New Roman" w:hAnsi="Times New Roman" w:eastAsia="仿宋_GB2312" w:cs="Times New Roman"/>
          <w:color w:val="auto"/>
          <w:sz w:val="32"/>
          <w:szCs w:val="24"/>
        </w:rPr>
        <w:t>生产</w:t>
      </w:r>
      <w:r>
        <w:rPr>
          <w:rFonts w:hint="default" w:ascii="Times New Roman" w:hAnsi="Times New Roman" w:eastAsia="仿宋_GB2312" w:cs="Times New Roman"/>
          <w:color w:val="auto"/>
          <w:sz w:val="32"/>
          <w:szCs w:val="24"/>
          <w:lang w:val="zh-CN"/>
        </w:rPr>
        <w:t>销售</w:t>
      </w:r>
      <w:r>
        <w:rPr>
          <w:rFonts w:hint="default" w:ascii="Times New Roman" w:hAnsi="Times New Roman" w:eastAsia="仿宋_GB2312" w:cs="Times New Roman"/>
          <w:color w:val="auto"/>
          <w:sz w:val="32"/>
          <w:szCs w:val="24"/>
        </w:rPr>
        <w:t>，</w:t>
      </w:r>
      <w:r>
        <w:rPr>
          <w:rFonts w:hint="default" w:ascii="Times New Roman" w:hAnsi="Times New Roman" w:eastAsia="仿宋_GB2312" w:cs="Times New Roman"/>
          <w:color w:val="auto"/>
          <w:sz w:val="32"/>
          <w:szCs w:val="24"/>
          <w:lang w:val="zh-CN"/>
        </w:rPr>
        <w:t>依据《中华人民共和国传染病防治法》《国务院关于加强食品等产品安全监督管理的特别规定》一查到底，依法从严查处；发现非本辖区问题产品，要及时通报生产企业所在地疾控主管部门，加大省际、市际间联合查处力度，涉嫌犯罪的及时移交公安机关</w:t>
      </w:r>
      <w:r>
        <w:rPr>
          <w:rFonts w:hint="eastAsia" w:eastAsia="仿宋_GB2312" w:cs="Times New Roman"/>
          <w:color w:val="auto"/>
          <w:sz w:val="32"/>
          <w:szCs w:val="24"/>
          <w:lang w:val="zh-CN"/>
        </w:rPr>
        <w:t>。</w:t>
      </w:r>
    </w:p>
    <w:p w14:paraId="56FA5DF2">
      <w:pPr>
        <w:spacing w:line="600" w:lineRule="exact"/>
        <w:ind w:firstLine="640" w:firstLineChars="200"/>
        <w:rPr>
          <w:rFonts w:hint="eastAsia" w:ascii="Times New Roman" w:hAnsi="Times New Roman" w:eastAsia="仿宋_GB2312" w:cs="Times New Roman"/>
          <w:color w:val="auto"/>
          <w:sz w:val="32"/>
          <w:szCs w:val="24"/>
          <w:lang w:val="en-US" w:eastAsia="zh-CN"/>
        </w:rPr>
      </w:pPr>
      <w:r>
        <w:rPr>
          <w:rFonts w:hint="eastAsia" w:ascii="Times New Roman" w:hAnsi="Times New Roman" w:eastAsia="仿宋_GB2312" w:cs="Times New Roman"/>
          <w:color w:val="auto"/>
          <w:sz w:val="32"/>
          <w:szCs w:val="24"/>
          <w:lang w:val="zh-CN"/>
        </w:rPr>
        <w:t>（</w:t>
      </w:r>
      <w:r>
        <w:rPr>
          <w:rFonts w:hint="eastAsia" w:ascii="Times New Roman" w:hAnsi="Times New Roman" w:eastAsia="仿宋_GB2312" w:cs="Times New Roman"/>
          <w:color w:val="auto"/>
          <w:sz w:val="32"/>
          <w:szCs w:val="24"/>
          <w:lang w:val="en-US" w:eastAsia="zh-CN"/>
        </w:rPr>
        <w:t>三</w:t>
      </w:r>
      <w:r>
        <w:rPr>
          <w:rFonts w:hint="eastAsia" w:ascii="Times New Roman" w:hAnsi="Times New Roman" w:eastAsia="仿宋_GB2312" w:cs="Times New Roman"/>
          <w:color w:val="auto"/>
          <w:sz w:val="32"/>
          <w:szCs w:val="24"/>
          <w:lang w:val="zh-CN"/>
        </w:rPr>
        <w:t>）</w:t>
      </w:r>
      <w:r>
        <w:rPr>
          <w:rFonts w:hint="eastAsia" w:ascii="Times New Roman" w:hAnsi="Times New Roman" w:eastAsia="仿宋_GB2312" w:cs="Times New Roman"/>
          <w:color w:val="auto"/>
          <w:sz w:val="32"/>
          <w:szCs w:val="24"/>
          <w:lang w:val="en-US" w:eastAsia="zh-CN"/>
        </w:rPr>
        <w:t>任务中涉及的检测工作原则上应当由当地疾控机构承担；不具备相应检测能力的，请县（市）区疾病预防控制中心于5月28日前将不具备检测能力项目盖章后上报市疾病预防控制中心（市卫生监督所），市疾病预防控制中心（市卫生监督所）汇总后报省疾病预防控制中心统筹协助开展检测，或由第三方检测机构承担。所有抽取的抗抑菌制剂产品检测分为禁用物质检测和抗抑菌效果检测两部分：其中，抗（抑）菌制剂产品检测特比萘芬、克霉唑、丙酸氯倍他索、硝酸咪康唑等禁用物质，由于我省各级疾控机构均不具备该项检测能力，由省疾病预防控制中心统筹安排第三方检测机构承担，检测费用由省疾病预防控制中心统一在专项经费中列支。各县（市）区每种样品采样数量应满足检测需要，采样后分别将检验样品和留样样品用封条封好，其中留样样品按规定保存。</w:t>
      </w:r>
    </w:p>
    <w:p w14:paraId="4FBFBC4A">
      <w:pPr>
        <w:spacing w:line="600" w:lineRule="exact"/>
        <w:ind w:firstLine="640" w:firstLineChars="200"/>
        <w:rPr>
          <w:rFonts w:hint="default" w:ascii="Times New Roman" w:hAnsi="Times New Roman" w:eastAsia="仿宋_GB2312" w:cs="Times New Roman"/>
          <w:color w:val="auto"/>
          <w:sz w:val="32"/>
          <w:szCs w:val="24"/>
          <w:lang w:val="en-US" w:eastAsia="zh-CN"/>
        </w:rPr>
      </w:pPr>
      <w:r>
        <w:rPr>
          <w:rFonts w:hint="eastAsia" w:ascii="Times New Roman" w:hAnsi="Times New Roman" w:eastAsia="仿宋_GB2312" w:cs="Times New Roman"/>
          <w:color w:val="auto"/>
          <w:sz w:val="32"/>
          <w:szCs w:val="24"/>
          <w:lang w:val="en-US" w:eastAsia="zh-CN"/>
        </w:rPr>
        <w:t>（四</w:t>
      </w:r>
      <w:r>
        <w:rPr>
          <w:rFonts w:hint="default" w:ascii="Times New Roman" w:hAnsi="Times New Roman" w:eastAsia="仿宋_GB2312" w:cs="Times New Roman"/>
          <w:color w:val="auto"/>
          <w:sz w:val="32"/>
          <w:szCs w:val="24"/>
          <w:lang w:val="en-US" w:eastAsia="zh-CN"/>
        </w:rPr>
        <w:t>）抽查任务和数据填报工作要于2026年11月</w:t>
      </w:r>
      <w:r>
        <w:rPr>
          <w:rFonts w:hint="eastAsia" w:ascii="Times New Roman" w:hAnsi="Times New Roman" w:eastAsia="仿宋_GB2312" w:cs="Times New Roman"/>
          <w:color w:val="auto"/>
          <w:sz w:val="32"/>
          <w:szCs w:val="24"/>
          <w:lang w:val="en-US" w:eastAsia="zh-CN"/>
        </w:rPr>
        <w:t>11</w:t>
      </w:r>
      <w:r>
        <w:rPr>
          <w:rFonts w:hint="default" w:ascii="Times New Roman" w:hAnsi="Times New Roman" w:eastAsia="仿宋_GB2312" w:cs="Times New Roman"/>
          <w:color w:val="auto"/>
          <w:sz w:val="32"/>
          <w:szCs w:val="24"/>
          <w:lang w:val="en-US" w:eastAsia="zh-CN"/>
        </w:rPr>
        <w:t>日前完成，</w:t>
      </w:r>
      <w:r>
        <w:rPr>
          <w:rFonts w:hint="eastAsia" w:ascii="Times New Roman" w:hAnsi="Times New Roman" w:eastAsia="仿宋_GB2312" w:cs="Times New Roman"/>
          <w:color w:val="auto"/>
          <w:sz w:val="32"/>
          <w:szCs w:val="24"/>
          <w:lang w:val="en-US" w:eastAsia="zh-CN"/>
        </w:rPr>
        <w:t>全市</w:t>
      </w:r>
      <w:r>
        <w:rPr>
          <w:rFonts w:hint="default" w:ascii="Times New Roman" w:hAnsi="Times New Roman" w:eastAsia="仿宋_GB2312" w:cs="Times New Roman"/>
          <w:color w:val="auto"/>
          <w:sz w:val="32"/>
          <w:szCs w:val="24"/>
          <w:lang w:val="en-US" w:eastAsia="zh-CN"/>
        </w:rPr>
        <w:t>消毒产品随机监督抽查表头标记有“★”的汇总表</w:t>
      </w:r>
      <w:r>
        <w:rPr>
          <w:rFonts w:hint="eastAsia" w:ascii="Times New Roman" w:hAnsi="Times New Roman" w:eastAsia="仿宋_GB2312" w:cs="Times New Roman"/>
          <w:color w:val="auto"/>
          <w:sz w:val="32"/>
          <w:szCs w:val="24"/>
          <w:lang w:val="en-US" w:eastAsia="zh-CN"/>
        </w:rPr>
        <w:t>（附表5）</w:t>
      </w:r>
      <w:r>
        <w:rPr>
          <w:rFonts w:hint="default" w:ascii="Times New Roman" w:hAnsi="Times New Roman" w:eastAsia="仿宋_GB2312" w:cs="Times New Roman"/>
          <w:color w:val="auto"/>
          <w:sz w:val="32"/>
          <w:szCs w:val="24"/>
          <w:lang w:val="en-US" w:eastAsia="zh-CN"/>
        </w:rPr>
        <w:t>尚不能通过“信息报告系统”个案填报直接生成，需填报汇总表上报信息。同时，各</w:t>
      </w:r>
      <w:r>
        <w:rPr>
          <w:rFonts w:hint="eastAsia" w:ascii="Times New Roman" w:hAnsi="Times New Roman" w:eastAsia="仿宋_GB2312" w:cs="Times New Roman"/>
          <w:color w:val="auto"/>
          <w:sz w:val="32"/>
          <w:szCs w:val="24"/>
          <w:lang w:val="en-US" w:eastAsia="zh-CN"/>
        </w:rPr>
        <w:t>县（市）区</w:t>
      </w:r>
      <w:r>
        <w:rPr>
          <w:rFonts w:hint="default" w:ascii="Times New Roman" w:hAnsi="Times New Roman" w:eastAsia="仿宋_GB2312" w:cs="Times New Roman"/>
          <w:color w:val="auto"/>
          <w:sz w:val="32"/>
          <w:szCs w:val="24"/>
          <w:lang w:val="en-US" w:eastAsia="zh-CN"/>
        </w:rPr>
        <w:t>请于2026年11月</w:t>
      </w:r>
      <w:r>
        <w:rPr>
          <w:rFonts w:hint="eastAsia" w:ascii="Times New Roman" w:hAnsi="Times New Roman" w:eastAsia="仿宋_GB2312" w:cs="Times New Roman"/>
          <w:color w:val="auto"/>
          <w:sz w:val="32"/>
          <w:szCs w:val="24"/>
          <w:lang w:val="en-US" w:eastAsia="zh-CN"/>
        </w:rPr>
        <w:t>16</w:t>
      </w:r>
      <w:r>
        <w:rPr>
          <w:rFonts w:hint="default" w:ascii="Times New Roman" w:hAnsi="Times New Roman" w:eastAsia="仿宋_GB2312" w:cs="Times New Roman"/>
          <w:color w:val="auto"/>
          <w:sz w:val="32"/>
          <w:szCs w:val="24"/>
          <w:lang w:val="en-US" w:eastAsia="zh-CN"/>
        </w:rPr>
        <w:t>日前将本</w:t>
      </w:r>
      <w:r>
        <w:rPr>
          <w:rFonts w:hint="eastAsia" w:ascii="Times New Roman" w:hAnsi="Times New Roman" w:eastAsia="仿宋_GB2312" w:cs="Times New Roman"/>
          <w:color w:val="auto"/>
          <w:sz w:val="32"/>
          <w:szCs w:val="24"/>
          <w:lang w:val="en-US" w:eastAsia="zh-CN"/>
        </w:rPr>
        <w:t>地区</w:t>
      </w:r>
      <w:r>
        <w:rPr>
          <w:rFonts w:hint="default" w:ascii="Times New Roman" w:hAnsi="Times New Roman" w:eastAsia="仿宋_GB2312" w:cs="Times New Roman"/>
          <w:color w:val="auto"/>
          <w:sz w:val="32"/>
          <w:szCs w:val="24"/>
          <w:lang w:val="en-US" w:eastAsia="zh-CN"/>
        </w:rPr>
        <w:t>消毒产品随机监督抽查工作总结报送</w:t>
      </w:r>
      <w:r>
        <w:rPr>
          <w:rFonts w:hint="eastAsia" w:ascii="Times New Roman" w:hAnsi="Times New Roman"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lang w:val="en-US" w:eastAsia="zh-CN"/>
        </w:rPr>
        <w:t>疾病预防控制中心</w:t>
      </w:r>
      <w:r>
        <w:rPr>
          <w:rFonts w:hint="eastAsia" w:ascii="Times New Roman" w:hAnsi="Times New Roman" w:eastAsia="仿宋_GB2312" w:cs="Times New Roman"/>
          <w:color w:val="auto"/>
          <w:sz w:val="32"/>
          <w:szCs w:val="24"/>
          <w:lang w:val="en-US" w:eastAsia="zh-CN"/>
        </w:rPr>
        <w:t>（市卫生监督所）</w:t>
      </w:r>
      <w:r>
        <w:rPr>
          <w:rFonts w:hint="default" w:ascii="Times New Roman" w:hAnsi="Times New Roman" w:eastAsia="仿宋_GB2312" w:cs="Times New Roman"/>
          <w:color w:val="auto"/>
          <w:sz w:val="32"/>
          <w:szCs w:val="24"/>
          <w:lang w:val="en-US" w:eastAsia="zh-CN"/>
        </w:rPr>
        <w:t>，由</w:t>
      </w:r>
      <w:r>
        <w:rPr>
          <w:rFonts w:hint="eastAsia" w:ascii="Times New Roman" w:hAnsi="Times New Roman"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lang w:val="en-US" w:eastAsia="zh-CN"/>
        </w:rPr>
        <w:t>疾病预防控制中心</w:t>
      </w:r>
      <w:r>
        <w:rPr>
          <w:rFonts w:hint="eastAsia" w:ascii="Times New Roman" w:hAnsi="Times New Roman" w:eastAsia="仿宋_GB2312" w:cs="Times New Roman"/>
          <w:color w:val="auto"/>
          <w:sz w:val="32"/>
          <w:szCs w:val="24"/>
          <w:lang w:val="en-US" w:eastAsia="zh-CN"/>
        </w:rPr>
        <w:t>（市卫生监督所）</w:t>
      </w:r>
      <w:r>
        <w:rPr>
          <w:rFonts w:hint="default" w:ascii="Times New Roman" w:hAnsi="Times New Roman" w:eastAsia="仿宋_GB2312" w:cs="Times New Roman"/>
          <w:color w:val="auto"/>
          <w:sz w:val="32"/>
          <w:szCs w:val="24"/>
          <w:lang w:val="en-US" w:eastAsia="zh-CN"/>
        </w:rPr>
        <w:t>汇总分析全</w:t>
      </w:r>
      <w:r>
        <w:rPr>
          <w:rFonts w:hint="eastAsia" w:ascii="Times New Roman" w:hAnsi="Times New Roman"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lang w:val="en-US" w:eastAsia="zh-CN"/>
        </w:rPr>
        <w:t>工作情况并形成全</w:t>
      </w:r>
      <w:r>
        <w:rPr>
          <w:rFonts w:hint="eastAsia" w:ascii="Times New Roman" w:hAnsi="Times New Roman" w:eastAsia="仿宋_GB2312" w:cs="Times New Roman"/>
          <w:color w:val="auto"/>
          <w:sz w:val="32"/>
          <w:szCs w:val="24"/>
          <w:lang w:val="en-US" w:eastAsia="zh-CN"/>
        </w:rPr>
        <w:t>市</w:t>
      </w:r>
      <w:r>
        <w:rPr>
          <w:rFonts w:hint="default" w:ascii="Times New Roman" w:hAnsi="Times New Roman" w:eastAsia="仿宋_GB2312" w:cs="Times New Roman"/>
          <w:color w:val="auto"/>
          <w:sz w:val="32"/>
          <w:szCs w:val="24"/>
          <w:lang w:val="en-US" w:eastAsia="zh-CN"/>
        </w:rPr>
        <w:t>工作报告，</w:t>
      </w:r>
      <w:r>
        <w:rPr>
          <w:rFonts w:hint="eastAsia" w:ascii="Times New Roman" w:hAnsi="Times New Roman" w:eastAsia="仿宋_GB2312" w:cs="Times New Roman"/>
          <w:color w:val="auto"/>
          <w:sz w:val="32"/>
          <w:szCs w:val="24"/>
          <w:lang w:val="en-US" w:eastAsia="zh-CN"/>
        </w:rPr>
        <w:t>连同消毒产品生产企业分类监督综合评价工作总结一并，</w:t>
      </w:r>
      <w:r>
        <w:rPr>
          <w:rFonts w:hint="default" w:ascii="Times New Roman" w:hAnsi="Times New Roman" w:eastAsia="仿宋_GB2312" w:cs="Times New Roman"/>
          <w:color w:val="auto"/>
          <w:sz w:val="32"/>
          <w:szCs w:val="24"/>
          <w:lang w:val="en-US" w:eastAsia="zh-CN"/>
        </w:rPr>
        <w:t>于202</w:t>
      </w:r>
      <w:r>
        <w:rPr>
          <w:rFonts w:hint="eastAsia" w:ascii="Times New Roman" w:hAnsi="Times New Roman" w:eastAsia="仿宋_GB2312" w:cs="Times New Roman"/>
          <w:color w:val="auto"/>
          <w:sz w:val="32"/>
          <w:szCs w:val="24"/>
          <w:lang w:val="en-US" w:eastAsia="zh-CN"/>
        </w:rPr>
        <w:t>6</w:t>
      </w:r>
      <w:r>
        <w:rPr>
          <w:rFonts w:hint="default" w:ascii="Times New Roman" w:hAnsi="Times New Roman" w:eastAsia="仿宋_GB2312" w:cs="Times New Roman"/>
          <w:color w:val="auto"/>
          <w:sz w:val="32"/>
          <w:szCs w:val="24"/>
          <w:lang w:val="en-US" w:eastAsia="zh-CN"/>
        </w:rPr>
        <w:t>年11月</w:t>
      </w:r>
      <w:r>
        <w:rPr>
          <w:rFonts w:hint="eastAsia" w:ascii="Times New Roman" w:hAnsi="Times New Roman" w:eastAsia="仿宋_GB2312" w:cs="Times New Roman"/>
          <w:color w:val="auto"/>
          <w:sz w:val="32"/>
          <w:szCs w:val="24"/>
          <w:lang w:val="en-US" w:eastAsia="zh-CN"/>
        </w:rPr>
        <w:t>18</w:t>
      </w:r>
      <w:r>
        <w:rPr>
          <w:rFonts w:hint="default" w:ascii="Times New Roman" w:hAnsi="Times New Roman" w:eastAsia="仿宋_GB2312" w:cs="Times New Roman"/>
          <w:color w:val="auto"/>
          <w:sz w:val="32"/>
          <w:szCs w:val="24"/>
          <w:lang w:val="en-US" w:eastAsia="zh-CN"/>
        </w:rPr>
        <w:t>日前报送</w:t>
      </w:r>
      <w:r>
        <w:rPr>
          <w:rFonts w:hint="eastAsia" w:ascii="Times New Roman" w:hAnsi="Times New Roman" w:eastAsia="仿宋_GB2312" w:cs="Times New Roman"/>
          <w:color w:val="auto"/>
          <w:sz w:val="32"/>
          <w:szCs w:val="24"/>
          <w:lang w:val="en-US" w:eastAsia="zh-CN"/>
        </w:rPr>
        <w:t>市卫健委</w:t>
      </w:r>
      <w:r>
        <w:rPr>
          <w:rFonts w:hint="default" w:ascii="Times New Roman" w:hAnsi="Times New Roman" w:eastAsia="仿宋_GB2312" w:cs="Times New Roman"/>
          <w:color w:val="auto"/>
          <w:sz w:val="32"/>
          <w:szCs w:val="24"/>
          <w:lang w:val="en-US" w:eastAsia="zh-CN"/>
        </w:rPr>
        <w:t>。</w:t>
      </w:r>
    </w:p>
    <w:p w14:paraId="2EEC3362">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联系人：市疾控预防控制中心（市卫生监督所）</w:t>
      </w:r>
    </w:p>
    <w:p w14:paraId="1D587C41">
      <w:pPr>
        <w:spacing w:line="600" w:lineRule="exact"/>
        <w:ind w:firstLine="1920" w:firstLineChars="6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韩浚哲</w:t>
      </w:r>
    </w:p>
    <w:p w14:paraId="76CD4A25">
      <w:pPr>
        <w:spacing w:line="600" w:lineRule="exact"/>
        <w:ind w:firstLine="640" w:firstLineChars="20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 xml:space="preserve">联系电话：2206952  </w:t>
      </w:r>
    </w:p>
    <w:p w14:paraId="27C6B7AB">
      <w:pPr>
        <w:spacing w:line="600" w:lineRule="exact"/>
        <w:ind w:firstLine="640" w:firstLineChars="200"/>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rPr>
        <w:t>电子邮箱：ykcrbjdk@163.com</w:t>
      </w:r>
    </w:p>
    <w:p w14:paraId="5FADADCD">
      <w:pPr>
        <w:ind w:left="420" w:leftChars="200" w:firstLine="0" w:firstLineChars="0"/>
        <w:rPr>
          <w:rFonts w:hint="eastAsia"/>
        </w:rPr>
      </w:pPr>
    </w:p>
    <w:p w14:paraId="33D136F9">
      <w:pPr>
        <w:spacing w:line="600" w:lineRule="exact"/>
        <w:ind w:left="0" w:leftChars="0" w:firstLine="640" w:firstLineChars="2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附表:</w:t>
      </w:r>
      <w:r>
        <w:rPr>
          <w:rFonts w:hint="eastAsia" w:ascii="Times New Roman" w:hAnsi="Times New Roman" w:eastAsia="仿宋_GB2312" w:cs="Times New Roman"/>
          <w:color w:val="auto"/>
          <w:w w:val="100"/>
          <w:sz w:val="32"/>
          <w:szCs w:val="24"/>
          <w:lang w:val="en-US" w:eastAsia="zh-CN"/>
        </w:rPr>
        <w:t xml:space="preserve"> </w:t>
      </w:r>
      <w:r>
        <w:rPr>
          <w:rFonts w:hint="eastAsia" w:ascii="Times New Roman" w:hAnsi="Times New Roman" w:eastAsia="仿宋_GB2312" w:cs="Times New Roman"/>
          <w:color w:val="auto"/>
          <w:w w:val="100"/>
          <w:sz w:val="32"/>
          <w:szCs w:val="24"/>
        </w:rPr>
        <w:t>1.2026年</w:t>
      </w:r>
      <w:r>
        <w:rPr>
          <w:rFonts w:hint="eastAsia" w:ascii="Times New Roman" w:hAnsi="Times New Roman" w:eastAsia="仿宋_GB2312" w:cs="Times New Roman"/>
          <w:color w:val="auto"/>
          <w:w w:val="100"/>
          <w:sz w:val="32"/>
          <w:szCs w:val="24"/>
          <w:lang w:eastAsia="zh-CN"/>
        </w:rPr>
        <w:t>全</w:t>
      </w:r>
      <w:r>
        <w:rPr>
          <w:rFonts w:hint="eastAsia" w:ascii="Times New Roman" w:hAnsi="Times New Roman" w:eastAsia="仿宋_GB2312" w:cs="Times New Roman"/>
          <w:color w:val="auto"/>
          <w:w w:val="100"/>
          <w:sz w:val="32"/>
          <w:szCs w:val="24"/>
          <w:lang w:val="en-US" w:eastAsia="zh-CN"/>
        </w:rPr>
        <w:t>市</w:t>
      </w:r>
      <w:r>
        <w:rPr>
          <w:rFonts w:hint="eastAsia" w:ascii="Times New Roman" w:hAnsi="Times New Roman" w:eastAsia="仿宋_GB2312" w:cs="Times New Roman"/>
          <w:color w:val="auto"/>
          <w:w w:val="100"/>
          <w:sz w:val="32"/>
          <w:szCs w:val="24"/>
        </w:rPr>
        <w:t>消毒产品随机监督抽查计划表</w:t>
      </w:r>
    </w:p>
    <w:p w14:paraId="1E9B2016">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2.2026年</w:t>
      </w:r>
      <w:r>
        <w:rPr>
          <w:rFonts w:hint="eastAsia" w:ascii="Times New Roman" w:hAnsi="Times New Roman" w:eastAsia="仿宋_GB2312" w:cs="Times New Roman"/>
          <w:color w:val="auto"/>
          <w:w w:val="100"/>
          <w:sz w:val="32"/>
          <w:szCs w:val="24"/>
          <w:lang w:eastAsia="zh-CN"/>
        </w:rPr>
        <w:t>全</w:t>
      </w:r>
      <w:r>
        <w:rPr>
          <w:rFonts w:hint="eastAsia" w:ascii="Times New Roman" w:hAnsi="Times New Roman" w:eastAsia="仿宋_GB2312" w:cs="Times New Roman"/>
          <w:color w:val="auto"/>
          <w:w w:val="100"/>
          <w:sz w:val="32"/>
          <w:szCs w:val="24"/>
          <w:lang w:val="en-US" w:eastAsia="zh-CN"/>
        </w:rPr>
        <w:t>市</w:t>
      </w:r>
      <w:r>
        <w:rPr>
          <w:rFonts w:hint="eastAsia" w:ascii="Times New Roman" w:hAnsi="Times New Roman" w:eastAsia="仿宋_GB2312" w:cs="Times New Roman"/>
          <w:color w:val="auto"/>
          <w:w w:val="100"/>
          <w:sz w:val="32"/>
          <w:szCs w:val="24"/>
        </w:rPr>
        <w:t>消毒产品生产企业随机监督抽</w:t>
      </w:r>
    </w:p>
    <w:p w14:paraId="1DF16252">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查汇总表</w:t>
      </w:r>
    </w:p>
    <w:p w14:paraId="0EB18A4E">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3.2026年</w:t>
      </w:r>
      <w:r>
        <w:rPr>
          <w:rFonts w:hint="eastAsia" w:ascii="Times New Roman" w:hAnsi="Times New Roman" w:eastAsia="仿宋_GB2312" w:cs="Times New Roman"/>
          <w:color w:val="auto"/>
          <w:w w:val="100"/>
          <w:sz w:val="32"/>
          <w:szCs w:val="24"/>
          <w:lang w:eastAsia="zh-CN"/>
        </w:rPr>
        <w:t>全</w:t>
      </w:r>
      <w:r>
        <w:rPr>
          <w:rFonts w:hint="eastAsia" w:ascii="Times New Roman" w:hAnsi="Times New Roman" w:eastAsia="仿宋_GB2312" w:cs="Times New Roman"/>
          <w:color w:val="auto"/>
          <w:w w:val="100"/>
          <w:sz w:val="32"/>
          <w:szCs w:val="24"/>
          <w:lang w:val="en-US" w:eastAsia="zh-CN"/>
        </w:rPr>
        <w:t>市</w:t>
      </w:r>
      <w:r>
        <w:rPr>
          <w:rFonts w:hint="eastAsia" w:ascii="Times New Roman" w:hAnsi="Times New Roman" w:eastAsia="仿宋_GB2312" w:cs="Times New Roman"/>
          <w:color w:val="auto"/>
          <w:w w:val="100"/>
          <w:sz w:val="32"/>
          <w:szCs w:val="24"/>
        </w:rPr>
        <w:t>消毒产品随机监督抽查案件查</w:t>
      </w:r>
    </w:p>
    <w:p w14:paraId="5BA338D2">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处汇总表</w:t>
      </w:r>
    </w:p>
    <w:p w14:paraId="6C4D0B00">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4.2026年</w:t>
      </w:r>
      <w:r>
        <w:rPr>
          <w:rFonts w:hint="eastAsia" w:ascii="Times New Roman" w:hAnsi="Times New Roman" w:eastAsia="仿宋_GB2312" w:cs="Times New Roman"/>
          <w:color w:val="auto"/>
          <w:w w:val="100"/>
          <w:sz w:val="32"/>
          <w:szCs w:val="24"/>
          <w:lang w:eastAsia="zh-CN"/>
        </w:rPr>
        <w:t>全</w:t>
      </w:r>
      <w:r>
        <w:rPr>
          <w:rFonts w:hint="eastAsia" w:ascii="Times New Roman" w:hAnsi="Times New Roman" w:eastAsia="仿宋_GB2312" w:cs="Times New Roman"/>
          <w:color w:val="auto"/>
          <w:w w:val="100"/>
          <w:sz w:val="32"/>
          <w:szCs w:val="24"/>
          <w:lang w:val="en-US" w:eastAsia="zh-CN"/>
        </w:rPr>
        <w:t>市</w:t>
      </w:r>
      <w:r>
        <w:rPr>
          <w:rFonts w:hint="eastAsia" w:ascii="Times New Roman" w:hAnsi="Times New Roman" w:eastAsia="仿宋_GB2312" w:cs="Times New Roman"/>
          <w:color w:val="auto"/>
          <w:w w:val="100"/>
          <w:sz w:val="32"/>
          <w:szCs w:val="24"/>
        </w:rPr>
        <w:t>消毒产品随机监督抽查案件违</w:t>
      </w:r>
    </w:p>
    <w:p w14:paraId="48E85D6D">
      <w:pPr>
        <w:spacing w:line="600" w:lineRule="exact"/>
        <w:ind w:left="-210" w:leftChars="-100" w:firstLine="1600" w:firstLineChars="5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法事实信息汇总表</w:t>
      </w:r>
    </w:p>
    <w:p w14:paraId="561661A4">
      <w:pPr>
        <w:spacing w:line="600" w:lineRule="exact"/>
        <w:ind w:left="399" w:leftChars="190" w:firstLine="960" w:firstLineChars="300"/>
        <w:rPr>
          <w:rFonts w:hint="eastAsia" w:ascii="Times New Roman" w:hAnsi="Times New Roman" w:eastAsia="仿宋_GB2312" w:cs="Times New Roman"/>
          <w:color w:val="auto"/>
          <w:w w:val="100"/>
          <w:sz w:val="32"/>
          <w:szCs w:val="24"/>
        </w:rPr>
      </w:pPr>
      <w:r>
        <w:rPr>
          <w:rFonts w:hint="eastAsia" w:ascii="Times New Roman" w:hAnsi="Times New Roman" w:eastAsia="仿宋_GB2312" w:cs="Times New Roman"/>
          <w:color w:val="auto"/>
          <w:w w:val="100"/>
          <w:sz w:val="32"/>
          <w:szCs w:val="24"/>
        </w:rPr>
        <w:t>5.★2026年</w:t>
      </w:r>
      <w:r>
        <w:rPr>
          <w:rFonts w:hint="eastAsia" w:ascii="Times New Roman" w:hAnsi="Times New Roman" w:eastAsia="仿宋_GB2312" w:cs="Times New Roman"/>
          <w:color w:val="auto"/>
          <w:w w:val="100"/>
          <w:sz w:val="32"/>
          <w:szCs w:val="24"/>
          <w:lang w:eastAsia="zh-CN"/>
        </w:rPr>
        <w:t>全</w:t>
      </w:r>
      <w:r>
        <w:rPr>
          <w:rFonts w:hint="eastAsia" w:ascii="Times New Roman" w:hAnsi="Times New Roman" w:eastAsia="仿宋_GB2312" w:cs="Times New Roman"/>
          <w:color w:val="auto"/>
          <w:w w:val="100"/>
          <w:sz w:val="32"/>
          <w:szCs w:val="24"/>
          <w:lang w:val="en-US" w:eastAsia="zh-CN"/>
        </w:rPr>
        <w:t>市</w:t>
      </w:r>
      <w:r>
        <w:rPr>
          <w:rFonts w:hint="eastAsia" w:ascii="Times New Roman" w:hAnsi="Times New Roman" w:eastAsia="仿宋_GB2312" w:cs="Times New Roman"/>
          <w:color w:val="auto"/>
          <w:w w:val="100"/>
          <w:sz w:val="32"/>
          <w:szCs w:val="24"/>
        </w:rPr>
        <w:t>抗（抑）菌剂膏、霜剂型违法添</w:t>
      </w:r>
    </w:p>
    <w:p w14:paraId="67339FB6">
      <w:pPr>
        <w:spacing w:line="600" w:lineRule="exact"/>
        <w:ind w:left="399" w:leftChars="190" w:firstLine="960" w:firstLineChars="300"/>
        <w:rPr>
          <w:rFonts w:hint="eastAsia" w:ascii="Times New Roman" w:hAnsi="Times New Roman" w:eastAsia="仿宋_GB2312" w:cs="Times New Roman"/>
          <w:color w:val="auto"/>
          <w:sz w:val="32"/>
        </w:rPr>
      </w:pPr>
      <w:r>
        <w:rPr>
          <w:rFonts w:hint="eastAsia" w:ascii="Times New Roman" w:hAnsi="Times New Roman" w:eastAsia="仿宋_GB2312" w:cs="Times New Roman"/>
          <w:color w:val="auto"/>
          <w:w w:val="100"/>
          <w:sz w:val="32"/>
          <w:szCs w:val="24"/>
        </w:rPr>
        <w:t>加</w:t>
      </w:r>
      <w:r>
        <w:rPr>
          <w:rFonts w:hint="eastAsia" w:ascii="Times New Roman" w:hAnsi="Times New Roman" w:eastAsia="仿宋_GB2312" w:cs="Times New Roman"/>
          <w:color w:val="auto"/>
          <w:w w:val="100"/>
          <w:sz w:val="32"/>
          <w:szCs w:val="24"/>
          <w:lang w:val="en-US" w:eastAsia="zh-CN"/>
        </w:rPr>
        <w:t>禁</w:t>
      </w:r>
      <w:r>
        <w:rPr>
          <w:rFonts w:hint="eastAsia" w:ascii="Times New Roman" w:hAnsi="Times New Roman" w:eastAsia="仿宋_GB2312" w:cs="Times New Roman"/>
          <w:color w:val="auto"/>
          <w:w w:val="100"/>
          <w:sz w:val="32"/>
          <w:szCs w:val="24"/>
        </w:rPr>
        <w:t>用物质产品清单</w:t>
      </w:r>
    </w:p>
    <w:p w14:paraId="02208A31">
      <w:pPr>
        <w:rPr>
          <w:rFonts w:hint="eastAsia" w:ascii="Times New Roman" w:hAnsi="Times New Roman" w:eastAsia="仿宋_GB2312" w:cs="Times New Roman"/>
          <w:color w:val="auto"/>
          <w:sz w:val="32"/>
        </w:rPr>
        <w:sectPr>
          <w:pgSz w:w="11906" w:h="16838"/>
          <w:pgMar w:top="1440" w:right="1800" w:bottom="1440" w:left="1800" w:header="851" w:footer="992" w:gutter="0"/>
          <w:pgNumType w:fmt="decimal"/>
          <w:cols w:space="425" w:num="1"/>
          <w:docGrid w:type="lines" w:linePitch="312" w:charSpace="0"/>
        </w:sectPr>
      </w:pPr>
    </w:p>
    <w:p w14:paraId="7E5C3CB3">
      <w:pPr>
        <w:spacing w:line="540" w:lineRule="exact"/>
        <w:jc w:val="left"/>
        <w:rPr>
          <w:rFonts w:ascii="Times New Roman" w:hAnsi="Times New Roman" w:eastAsia="方正黑体_GBK"/>
          <w:color w:val="auto"/>
          <w:sz w:val="30"/>
          <w:szCs w:val="30"/>
        </w:rPr>
      </w:pP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rPr>
        <w:t>1</w:t>
      </w:r>
      <w:r>
        <w:rPr>
          <w:rFonts w:hint="eastAsia" w:ascii="Times New Roman" w:hAnsi="Times New Roman" w:eastAsia="方正黑体_GBK"/>
          <w:color w:val="auto"/>
          <w:sz w:val="30"/>
          <w:szCs w:val="30"/>
        </w:rPr>
        <w:t xml:space="preserve">            </w:t>
      </w:r>
    </w:p>
    <w:p w14:paraId="191E3924">
      <w:pPr>
        <w:spacing w:after="0" w:afterLines="0" w:line="57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2026年</w:t>
      </w:r>
      <w:r>
        <w:rPr>
          <w:rFonts w:hint="eastAsia" w:ascii="方正小标宋简体" w:hAnsi="方正小标宋简体" w:eastAsia="方正小标宋简体" w:cs="方正小标宋简体"/>
          <w:color w:val="auto"/>
          <w:sz w:val="44"/>
          <w:szCs w:val="44"/>
          <w:lang w:eastAsia="zh-CN"/>
        </w:rPr>
        <w:t>全</w:t>
      </w:r>
      <w:r>
        <w:rPr>
          <w:rFonts w:hint="eastAsia" w:ascii="方正小标宋简体" w:hAnsi="方正小标宋简体" w:eastAsia="方正小标宋简体" w:cs="方正小标宋简体"/>
          <w:color w:val="auto"/>
          <w:sz w:val="44"/>
          <w:szCs w:val="44"/>
          <w:lang w:val="en-US" w:eastAsia="zh-CN"/>
        </w:rPr>
        <w:t>市</w:t>
      </w:r>
      <w:r>
        <w:rPr>
          <w:rFonts w:hint="eastAsia" w:ascii="方正小标宋简体" w:hAnsi="方正小标宋简体" w:eastAsia="方正小标宋简体" w:cs="方正小标宋简体"/>
          <w:color w:val="auto"/>
          <w:sz w:val="44"/>
          <w:szCs w:val="44"/>
        </w:rPr>
        <w:t>消毒产品随机监督抽查计划表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837"/>
        <w:gridCol w:w="1476"/>
        <w:gridCol w:w="1585"/>
        <w:gridCol w:w="3443"/>
        <w:gridCol w:w="4871"/>
        <w:gridCol w:w="754"/>
      </w:tblGrid>
      <w:tr w14:paraId="124C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blHeader/>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675C8B6F">
            <w:pPr>
              <w:keepNext w:val="0"/>
              <w:keepLines w:val="0"/>
              <w:suppressLineNumbers w:val="0"/>
              <w:adjustRightInd w:val="0"/>
              <w:snapToGrid w:val="0"/>
              <w:spacing w:before="0" w:beforeAutospacing="0" w:after="0" w:afterAutospacing="0"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监督检查对象</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528E2B65">
            <w:pPr>
              <w:keepNext w:val="0"/>
              <w:keepLines w:val="0"/>
              <w:widowControl/>
              <w:suppressLineNumbers w:val="0"/>
              <w:adjustRightInd w:val="0"/>
              <w:snapToGrid w:val="0"/>
              <w:spacing w:before="100" w:beforeAutospacing="1" w:after="100" w:afterAutospacing="1"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抽查比例</w:t>
            </w:r>
          </w:p>
        </w:tc>
        <w:tc>
          <w:tcPr>
            <w:tcW w:w="3061" w:type="dxa"/>
            <w:gridSpan w:val="2"/>
            <w:tcBorders>
              <w:top w:val="single" w:color="auto" w:sz="4" w:space="0"/>
              <w:left w:val="single" w:color="auto" w:sz="4" w:space="0"/>
              <w:bottom w:val="single" w:color="auto" w:sz="4" w:space="0"/>
              <w:right w:val="single" w:color="auto" w:sz="4" w:space="0"/>
            </w:tcBorders>
            <w:noWrap w:val="0"/>
            <w:vAlign w:val="center"/>
          </w:tcPr>
          <w:p w14:paraId="646761AA">
            <w:pPr>
              <w:keepNext w:val="0"/>
              <w:keepLines w:val="0"/>
              <w:widowControl/>
              <w:suppressLineNumbers w:val="0"/>
              <w:adjustRightInd w:val="0"/>
              <w:snapToGrid w:val="0"/>
              <w:spacing w:before="100" w:beforeAutospacing="1" w:after="100" w:afterAutospacing="1"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抽检产品</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1A3E60A6">
            <w:pPr>
              <w:keepNext w:val="0"/>
              <w:keepLines w:val="0"/>
              <w:widowControl/>
              <w:suppressLineNumbers w:val="0"/>
              <w:adjustRightInd w:val="0"/>
              <w:snapToGrid w:val="0"/>
              <w:spacing w:before="100" w:beforeAutospacing="1" w:after="100" w:afterAutospacing="1"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检查/检验项目</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366E1013">
            <w:pPr>
              <w:keepNext w:val="0"/>
              <w:keepLines w:val="0"/>
              <w:widowControl/>
              <w:suppressLineNumbers w:val="0"/>
              <w:adjustRightInd w:val="0"/>
              <w:snapToGrid w:val="0"/>
              <w:spacing w:before="100" w:beforeAutospacing="1" w:after="100" w:afterAutospacing="1"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检验/判定依据</w:t>
            </w:r>
          </w:p>
        </w:tc>
        <w:tc>
          <w:tcPr>
            <w:tcW w:w="754" w:type="dxa"/>
            <w:tcBorders>
              <w:top w:val="single" w:color="auto" w:sz="4" w:space="0"/>
              <w:left w:val="single" w:color="auto" w:sz="4" w:space="0"/>
              <w:bottom w:val="single" w:color="auto" w:sz="4" w:space="0"/>
              <w:right w:val="single" w:color="auto" w:sz="4" w:space="0"/>
            </w:tcBorders>
            <w:noWrap w:val="0"/>
            <w:vAlign w:val="center"/>
          </w:tcPr>
          <w:p w14:paraId="13DE181B">
            <w:pPr>
              <w:keepNext w:val="0"/>
              <w:keepLines w:val="0"/>
              <w:widowControl/>
              <w:suppressLineNumbers w:val="0"/>
              <w:spacing w:before="100" w:beforeAutospacing="1" w:after="100" w:afterAutospacing="1" w:line="300" w:lineRule="exact"/>
              <w:ind w:left="0" w:right="0"/>
              <w:jc w:val="center"/>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检查层级</w:t>
            </w:r>
          </w:p>
        </w:tc>
      </w:tr>
      <w:tr w14:paraId="2725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14:paraId="637BB31D">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第一类消毒产品生产企业</w:t>
            </w:r>
          </w:p>
        </w:tc>
        <w:tc>
          <w:tcPr>
            <w:tcW w:w="837" w:type="dxa"/>
            <w:vMerge w:val="restart"/>
            <w:tcBorders>
              <w:top w:val="single" w:color="auto" w:sz="4" w:space="0"/>
              <w:left w:val="single" w:color="auto" w:sz="4" w:space="0"/>
              <w:right w:val="single" w:color="auto" w:sz="4" w:space="0"/>
            </w:tcBorders>
            <w:noWrap w:val="0"/>
            <w:vAlign w:val="center"/>
          </w:tcPr>
          <w:p w14:paraId="074154BC">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76" w:type="dxa"/>
            <w:vMerge w:val="restart"/>
            <w:tcBorders>
              <w:top w:val="single" w:color="auto" w:sz="4" w:space="0"/>
              <w:left w:val="single" w:color="auto" w:sz="4" w:space="0"/>
              <w:bottom w:val="single" w:color="auto" w:sz="4" w:space="0"/>
              <w:right w:val="single" w:color="auto" w:sz="4" w:space="0"/>
            </w:tcBorders>
            <w:noWrap w:val="0"/>
            <w:vAlign w:val="center"/>
          </w:tcPr>
          <w:p w14:paraId="2B77D424">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全省总数≥10个</w:t>
            </w:r>
          </w:p>
          <w:p w14:paraId="4FC98845">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p w14:paraId="0EC24B73">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31FF115">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用于医疗器械的高水平消毒剂、灭菌剂、皮肤黏膜消毒剂（重点检查含碘消毒剂</w:t>
            </w:r>
            <w:r>
              <w:rPr>
                <w:rFonts w:hint="eastAsia" w:ascii="仿宋_GB2312" w:hAnsi="仿宋_GB2312" w:eastAsia="仿宋_GB2312" w:cs="仿宋_GB2312"/>
                <w:color w:val="auto"/>
                <w:sz w:val="24"/>
                <w:lang w:eastAsia="zh-CN"/>
              </w:rPr>
              <w:t>、次氯酸消毒剂</w:t>
            </w:r>
            <w:r>
              <w:rPr>
                <w:rFonts w:hint="eastAsia" w:ascii="仿宋_GB2312" w:hAnsi="仿宋_GB2312" w:eastAsia="仿宋_GB2312" w:cs="仿宋_GB2312"/>
                <w:color w:val="auto"/>
                <w:sz w:val="24"/>
                <w:highlight w:val="none"/>
                <w:lang w:eastAsia="zh-CN"/>
              </w:rPr>
              <w:t>、内镜消毒剂</w:t>
            </w:r>
            <w:r>
              <w:rPr>
                <w:rFonts w:hint="eastAsia" w:ascii="仿宋_GB2312" w:hAnsi="仿宋_GB2312" w:eastAsia="仿宋_GB2312" w:cs="仿宋_GB2312"/>
                <w:color w:val="auto"/>
                <w:sz w:val="24"/>
              </w:rPr>
              <w:t>）</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402CBB0">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检查产品标签说明书和卫生安全评价报告及备案情况，进行有效成分含量检测（不能进行此项检测的做一项抗力最强微生物实验室杀灭试验）、一项抗力最强微生物实验室杀灭试验及稳定性试验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2001084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 38598-2020）《消毒技术规范》《消毒产品卫生安全评价规定》《消毒产品卫生安全评价技术要求》（WS628-2018）《消毒产品检测方法》（WS/T10009-2023）《消毒产品标签说明书管理规范》等相关消毒产品卫生标准及产品企业标准</w:t>
            </w:r>
          </w:p>
        </w:tc>
        <w:tc>
          <w:tcPr>
            <w:tcW w:w="754" w:type="dxa"/>
            <w:vMerge w:val="restart"/>
            <w:tcBorders>
              <w:top w:val="single" w:color="auto" w:sz="4" w:space="0"/>
              <w:left w:val="single" w:color="auto" w:sz="4" w:space="0"/>
              <w:right w:val="single" w:color="auto" w:sz="4" w:space="0"/>
            </w:tcBorders>
            <w:noWrap w:val="0"/>
            <w:vAlign w:val="center"/>
          </w:tcPr>
          <w:p w14:paraId="7C4702C7">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市县级</w:t>
            </w:r>
          </w:p>
        </w:tc>
      </w:tr>
      <w:tr w14:paraId="1A38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1E924A1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right w:val="single" w:color="auto" w:sz="4" w:space="0"/>
            </w:tcBorders>
            <w:noWrap w:val="0"/>
            <w:vAlign w:val="center"/>
          </w:tcPr>
          <w:p w14:paraId="6E03A37A">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60210678">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9471654">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用于医疗器械的高水平消毒器械</w:t>
            </w:r>
            <w:r>
              <w:rPr>
                <w:rFonts w:hint="eastAsia" w:ascii="仿宋_GB2312" w:hAnsi="仿宋_GB2312" w:eastAsia="仿宋_GB2312" w:cs="仿宋_GB2312"/>
                <w:color w:val="auto"/>
                <w:spacing w:val="0"/>
                <w:sz w:val="24"/>
                <w:szCs w:val="24"/>
                <w:highlight w:val="none"/>
                <w:lang w:eastAsia="zh-CN"/>
              </w:rPr>
              <w:t>、湿热清洗消毒器</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2A4E13F">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检查产品标签说明书和卫生安全评价报告及备案情况，进行主要杀菌因子强度检测（不能进行此项检测的做一项抗力最强微生物实验室杀灭试验）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0F60CDB4">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 38598-2020）《消毒技术规范》《消毒产品卫生安全评价规定》《消毒产品卫生安全评价技术要求》（WS628-2018）《消毒产品检测方法》（WS/T10009-2023）《消毒产品标签说明书管理规范》等相关消毒产品卫生标准及产品企业标准</w:t>
            </w:r>
          </w:p>
        </w:tc>
        <w:tc>
          <w:tcPr>
            <w:tcW w:w="754" w:type="dxa"/>
            <w:vMerge w:val="continue"/>
            <w:tcBorders>
              <w:left w:val="single" w:color="auto" w:sz="4" w:space="0"/>
              <w:right w:val="single" w:color="auto" w:sz="4" w:space="0"/>
            </w:tcBorders>
            <w:noWrap w:val="0"/>
            <w:vAlign w:val="center"/>
          </w:tcPr>
          <w:p w14:paraId="45279914">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2A9B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6501FC7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right w:val="single" w:color="auto" w:sz="4" w:space="0"/>
            </w:tcBorders>
            <w:noWrap w:val="0"/>
            <w:vAlign w:val="center"/>
          </w:tcPr>
          <w:p w14:paraId="195D60DF">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10C7578B">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2B8EC7C">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灭菌器械</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39A6484">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检查产品标签说明书和卫生安全评价报告及备案情况，进行实验室灭菌试验检测，其中压力蒸汽灭菌器、环氧乙烷灭菌器、过氧化氢气体等离子体低温灭菌器用生物指示物进行灭菌效果检测</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62FF82A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卫生安全评价规定》《消毒产品卫生安全评价技术要求》（WS628-2018）、《消毒产品检测方法》（WS/T10009-2023）、《卫生部消毒产品检验规定》、《医疗保健产品灭菌化学指示物》（GB18282）及产品企业标准</w:t>
            </w:r>
          </w:p>
        </w:tc>
        <w:tc>
          <w:tcPr>
            <w:tcW w:w="754" w:type="dxa"/>
            <w:vMerge w:val="continue"/>
            <w:tcBorders>
              <w:left w:val="single" w:color="auto" w:sz="4" w:space="0"/>
              <w:right w:val="single" w:color="auto" w:sz="4" w:space="0"/>
            </w:tcBorders>
            <w:noWrap w:val="0"/>
            <w:vAlign w:val="center"/>
          </w:tcPr>
          <w:p w14:paraId="76824F6B">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3308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2A3CEA94">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right w:val="single" w:color="auto" w:sz="4" w:space="0"/>
            </w:tcBorders>
            <w:noWrap w:val="0"/>
            <w:vAlign w:val="center"/>
          </w:tcPr>
          <w:p w14:paraId="4B83CA0A">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5AFC3ECB">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BF8363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生物指示物</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8A8FE1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检查产品标签说明书和卫生安全评价报告及备案情况，进行含菌量检验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5CA12007">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技术规范》《消毒产品卫生安全评价规定》《消毒产品卫生安全评价技术要求》（WS628-2018）《消毒产品检测方法》（WS/T10009-2023）《卫生部消毒产品检验规定》、《医疗保健产品灭菌化学指示物》（GB18282）及产品企业标准</w:t>
            </w:r>
          </w:p>
        </w:tc>
        <w:tc>
          <w:tcPr>
            <w:tcW w:w="754" w:type="dxa"/>
            <w:vMerge w:val="continue"/>
            <w:tcBorders>
              <w:left w:val="single" w:color="auto" w:sz="4" w:space="0"/>
              <w:right w:val="single" w:color="auto" w:sz="4" w:space="0"/>
            </w:tcBorders>
            <w:noWrap w:val="0"/>
            <w:vAlign w:val="center"/>
          </w:tcPr>
          <w:p w14:paraId="1B7CAAB1">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6D5E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7C14B4B5">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bottom w:val="single" w:color="auto" w:sz="4" w:space="0"/>
              <w:right w:val="single" w:color="auto" w:sz="4" w:space="0"/>
            </w:tcBorders>
            <w:noWrap w:val="0"/>
            <w:vAlign w:val="center"/>
          </w:tcPr>
          <w:p w14:paraId="33FFEC5C">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79A203C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F6B3298">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灭菌效果化学指示物</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35D2977B">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检查产品标签说明书和卫生安全评价报告及备案情况，按照说明书的灭菌周期进行变色性能检测</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7551193F">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技术规范》《消毒产品卫生安全评价规定》《消毒产品卫生安全评价技术要求》（WS628-2018）《消毒产品检测方法》（WS/T10009-2023）《卫生部消毒产品检验规定》《医疗保健产品灭菌化学指示物》（GB18282）及产品企业标准</w:t>
            </w:r>
          </w:p>
        </w:tc>
        <w:tc>
          <w:tcPr>
            <w:tcW w:w="754" w:type="dxa"/>
            <w:vMerge w:val="continue"/>
            <w:tcBorders>
              <w:left w:val="single" w:color="auto" w:sz="4" w:space="0"/>
              <w:right w:val="single" w:color="auto" w:sz="4" w:space="0"/>
            </w:tcBorders>
            <w:noWrap w:val="0"/>
            <w:vAlign w:val="center"/>
          </w:tcPr>
          <w:p w14:paraId="05DED8DD">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597A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14:paraId="4E014501">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第二类消毒产品生产企业</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抗（抑）菌制剂生产企业</w:t>
            </w:r>
            <w:r>
              <w:rPr>
                <w:rFonts w:hint="eastAsia" w:ascii="仿宋_GB2312" w:hAnsi="仿宋_GB2312" w:eastAsia="仿宋_GB2312" w:cs="仿宋_GB2312"/>
                <w:color w:val="auto"/>
                <w:sz w:val="24"/>
                <w:lang w:eastAsia="zh-CN"/>
              </w:rPr>
              <w:t>除外）</w:t>
            </w:r>
          </w:p>
        </w:tc>
        <w:tc>
          <w:tcPr>
            <w:tcW w:w="837" w:type="dxa"/>
            <w:vMerge w:val="restart"/>
            <w:tcBorders>
              <w:top w:val="single" w:color="auto" w:sz="4" w:space="0"/>
              <w:left w:val="single" w:color="auto" w:sz="4" w:space="0"/>
              <w:right w:val="single" w:color="auto" w:sz="4" w:space="0"/>
            </w:tcBorders>
            <w:noWrap w:val="0"/>
            <w:vAlign w:val="center"/>
          </w:tcPr>
          <w:p w14:paraId="7CA5E4F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76" w:type="dxa"/>
            <w:vMerge w:val="restart"/>
            <w:tcBorders>
              <w:top w:val="single" w:color="auto" w:sz="4" w:space="0"/>
              <w:left w:val="single" w:color="auto" w:sz="4" w:space="0"/>
              <w:bottom w:val="single" w:color="auto" w:sz="4" w:space="0"/>
              <w:right w:val="single" w:color="auto" w:sz="4" w:space="0"/>
            </w:tcBorders>
            <w:noWrap w:val="0"/>
            <w:vAlign w:val="center"/>
          </w:tcPr>
          <w:p w14:paraId="61FD260F">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全省总数≥10个</w:t>
            </w:r>
          </w:p>
          <w:p w14:paraId="570C1805">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49C8D3A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第一类消毒剂以外的消毒剂（重点检查含氯消毒剂）</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02EA398A">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有效成分含量检测（不能进行此项检测的做一项抗力最强微生物实验室杀灭试验，宣称用于游泳池水消毒的做大肠杆菌杀灭试验，宣称用于空气消毒剂做空气现场或模拟现场试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7D8EC251">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 38598-2020）《消毒产品卫生安全评价规定》《消毒产品卫生安全评价技术要求》（WS628-2018）《消毒产品检测方法》（WS/T10009-2023）《消毒产品标签说明书管理规范》《消毒技术规范》相关消毒产品卫生标准及产品企业标准</w:t>
            </w:r>
          </w:p>
        </w:tc>
        <w:tc>
          <w:tcPr>
            <w:tcW w:w="754" w:type="dxa"/>
            <w:vMerge w:val="continue"/>
            <w:tcBorders>
              <w:left w:val="single" w:color="auto" w:sz="4" w:space="0"/>
              <w:right w:val="single" w:color="auto" w:sz="4" w:space="0"/>
            </w:tcBorders>
            <w:noWrap w:val="0"/>
            <w:vAlign w:val="center"/>
          </w:tcPr>
          <w:p w14:paraId="1327E895">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0D57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44888E03">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right w:val="single" w:color="auto" w:sz="4" w:space="0"/>
            </w:tcBorders>
            <w:noWrap w:val="0"/>
            <w:vAlign w:val="center"/>
          </w:tcPr>
          <w:p w14:paraId="3A76C54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5792ECDD">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5F927C41">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第一类消毒器械以外的消毒器械（重点抽查空气消毒机）</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104CD36A">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检查产品标签说明书和卫生安全评价报告及备案情况，进行主要杀菌因子强度或浓度检测（不能进行此项检测的做一项抗力最强微生物实验室杀灭试验，空气消毒机做现场或模拟现场试验）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63FFC2D7">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消毒产品标签说明书管理规范》《消毒产品卫生安全评价规定》《消毒产品卫生安全评价技术要求》（WS628-2018）《次氯酸发生器卫生要求》（GB28233-2020）《紫外线消毒器卫生要求》（GB 28235-2020）《消毒产品检测方法》（WS/T10009-2023）《消毒技术规范》等相关消毒产品卫生标准及产品企业标准</w:t>
            </w:r>
          </w:p>
        </w:tc>
        <w:tc>
          <w:tcPr>
            <w:tcW w:w="754" w:type="dxa"/>
            <w:vMerge w:val="continue"/>
            <w:tcBorders>
              <w:left w:val="single" w:color="auto" w:sz="4" w:space="0"/>
              <w:right w:val="single" w:color="auto" w:sz="4" w:space="0"/>
            </w:tcBorders>
            <w:noWrap w:val="0"/>
            <w:vAlign w:val="center"/>
          </w:tcPr>
          <w:p w14:paraId="6CF5D3AA">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50C4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14:paraId="20D4F80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837" w:type="dxa"/>
            <w:vMerge w:val="continue"/>
            <w:tcBorders>
              <w:left w:val="single" w:color="auto" w:sz="4" w:space="0"/>
              <w:bottom w:val="single" w:color="auto" w:sz="4" w:space="0"/>
              <w:right w:val="single" w:color="auto" w:sz="4" w:space="0"/>
            </w:tcBorders>
            <w:noWrap w:val="0"/>
            <w:vAlign w:val="center"/>
          </w:tcPr>
          <w:p w14:paraId="2DE4AC0C">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476" w:type="dxa"/>
            <w:vMerge w:val="continue"/>
            <w:tcBorders>
              <w:top w:val="single" w:color="auto" w:sz="4" w:space="0"/>
              <w:left w:val="single" w:color="auto" w:sz="4" w:space="0"/>
              <w:bottom w:val="single" w:color="auto" w:sz="4" w:space="0"/>
              <w:right w:val="single" w:color="auto" w:sz="4" w:space="0"/>
            </w:tcBorders>
            <w:noWrap w:val="0"/>
            <w:vAlign w:val="center"/>
          </w:tcPr>
          <w:p w14:paraId="046931C1">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5F9BF95">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化学指示物（用于测定化学消毒剂浓度的化学指示物、用于测定紫外线强度的化学指示物、用于灭菌过程监测的化学指示物、B-D纸或包）、带有灭菌标示的灭菌物品包装物</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7A485B99">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检查产品标签说明书和卫生安全评价报告及备案情况，进行变色性能检验</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744FC50B">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消毒产品标签说明书管理规范》《消毒产品卫生安全评价规定》《消毒产品卫生安全评价技术要求》（WS628-2018）《消毒产品检测方法》（WS/T10009-2023）相关消毒产品卫生标准及产品企业标准</w:t>
            </w:r>
          </w:p>
        </w:tc>
        <w:tc>
          <w:tcPr>
            <w:tcW w:w="754" w:type="dxa"/>
            <w:vMerge w:val="continue"/>
            <w:tcBorders>
              <w:left w:val="single" w:color="auto" w:sz="4" w:space="0"/>
              <w:right w:val="single" w:color="auto" w:sz="4" w:space="0"/>
            </w:tcBorders>
            <w:noWrap w:val="0"/>
            <w:vAlign w:val="center"/>
          </w:tcPr>
          <w:p w14:paraId="7F90EDFE">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15EF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3558B368">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抗（抑）菌剂生产企业</w:t>
            </w:r>
          </w:p>
        </w:tc>
        <w:tc>
          <w:tcPr>
            <w:tcW w:w="837" w:type="dxa"/>
            <w:tcBorders>
              <w:top w:val="single" w:color="auto" w:sz="4" w:space="0"/>
              <w:left w:val="single" w:color="auto" w:sz="4" w:space="0"/>
              <w:bottom w:val="single" w:color="auto" w:sz="4" w:space="0"/>
              <w:right w:val="single" w:color="auto" w:sz="4" w:space="0"/>
            </w:tcBorders>
            <w:noWrap w:val="0"/>
            <w:vAlign w:val="center"/>
          </w:tcPr>
          <w:p w14:paraId="5E10B76A">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C576F6B">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b/>
                <w:bCs/>
                <w:color w:val="auto"/>
                <w:sz w:val="24"/>
                <w:szCs w:val="24"/>
                <w:lang w:val="en-US" w:eastAsia="zh-CN"/>
              </w:rPr>
              <w:t>抽取</w:t>
            </w:r>
            <w:r>
              <w:rPr>
                <w:rFonts w:hint="eastAsia" w:ascii="仿宋_GB2312" w:hAnsi="仿宋_GB2312" w:eastAsia="仿宋_GB2312" w:cs="仿宋_GB2312"/>
                <w:b/>
                <w:bCs/>
                <w:color w:val="auto"/>
                <w:sz w:val="24"/>
                <w:szCs w:val="24"/>
              </w:rPr>
              <w:t>2025年度备案且实际生产的所有膏(霜)剂产品</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1657C58">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抗（抑）菌制剂膏、霜剂型</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3531FE4">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检查产品标签说明书和卫生安全评价报告及备案情况，进行禁用物质特比萘芬、克霉唑、丙酸氯倍他索、硝酸咪康唑检验；一项抗力最强微生物实验室杀灭/抑制试验（说明书有效时间内，且应≤5分钟）</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660FE26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《消毒产品标签说明书通用要求》（GB38598-2020）《一次性使用卫生用品卫生要求》（GB15979-2024）《消毒产品检测方法》（WS/T10009-2023）《消毒剂与抗抑菌剂中抗菌药物检测方法与评价要求》(WS/T 684—2020)《消毒剂与抗抑菌剂中抗真菌药物检测方法与评价要求》（WS/T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p w14:paraId="610BB17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754" w:type="dxa"/>
            <w:vMerge w:val="continue"/>
            <w:tcBorders>
              <w:left w:val="single" w:color="auto" w:sz="4" w:space="0"/>
              <w:right w:val="single" w:color="auto" w:sz="4" w:space="0"/>
            </w:tcBorders>
            <w:noWrap w:val="0"/>
            <w:vAlign w:val="center"/>
          </w:tcPr>
          <w:p w14:paraId="0076FBCE">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3990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52EF15B1">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第三类消毒产品生产企业</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妇女经期卫生用品和尿布等排泄物卫生用品生产企业除外</w:t>
            </w:r>
            <w:r>
              <w:rPr>
                <w:rFonts w:hint="eastAsia" w:ascii="仿宋_GB2312" w:hAnsi="仿宋_GB2312" w:eastAsia="仿宋_GB2312" w:cs="仿宋_GB2312"/>
                <w:color w:val="auto"/>
                <w:sz w:val="24"/>
                <w:lang w:eastAsia="zh-CN"/>
              </w:rPr>
              <w:t>）</w:t>
            </w:r>
          </w:p>
        </w:tc>
        <w:tc>
          <w:tcPr>
            <w:tcW w:w="837" w:type="dxa"/>
            <w:tcBorders>
              <w:top w:val="single" w:color="auto" w:sz="4" w:space="0"/>
              <w:left w:val="single" w:color="auto" w:sz="4" w:space="0"/>
              <w:right w:val="single" w:color="auto" w:sz="4" w:space="0"/>
            </w:tcBorders>
            <w:noWrap w:val="0"/>
            <w:vAlign w:val="center"/>
          </w:tcPr>
          <w:p w14:paraId="4BACB85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6FACFD3">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抽取不少于</w:t>
            </w:r>
            <w:r>
              <w:rPr>
                <w:rFonts w:hint="eastAsia" w:ascii="仿宋_GB2312" w:hAnsi="仿宋_GB2312" w:eastAsia="仿宋_GB2312" w:cs="仿宋_GB2312"/>
                <w:color w:val="auto"/>
                <w:sz w:val="24"/>
                <w:lang w:val="en-US" w:eastAsia="zh-CN"/>
              </w:rPr>
              <w:t>1</w:t>
            </w:r>
            <w:r>
              <w:rPr>
                <w:rFonts w:hint="eastAsia" w:ascii="仿宋_GB2312" w:hAnsi="仿宋_GB2312" w:eastAsia="仿宋_GB2312" w:cs="仿宋_GB2312"/>
                <w:color w:val="auto"/>
                <w:sz w:val="24"/>
              </w:rPr>
              <w:t>0个产品进行检验，（如抽取到的生产企业产品总数不足10个，则对该企业全部</w:t>
            </w:r>
            <w:r>
              <w:rPr>
                <w:rFonts w:hint="eastAsia" w:ascii="仿宋_GB2312" w:hAnsi="仿宋_GB2312" w:eastAsia="仿宋_GB2312" w:cs="仿宋_GB2312"/>
                <w:color w:val="auto"/>
                <w:sz w:val="24"/>
                <w:lang w:eastAsia="zh-CN"/>
              </w:rPr>
              <w:t>产品进行检验</w:t>
            </w:r>
            <w:r>
              <w:rPr>
                <w:rFonts w:hint="eastAsia" w:ascii="仿宋_GB2312" w:hAnsi="仿宋_GB2312" w:eastAsia="仿宋_GB2312" w:cs="仿宋_GB2312"/>
                <w:color w:val="auto"/>
                <w:sz w:val="24"/>
              </w:rPr>
              <w:t>）</w:t>
            </w:r>
          </w:p>
        </w:tc>
        <w:tc>
          <w:tcPr>
            <w:tcW w:w="1585" w:type="dxa"/>
            <w:tcBorders>
              <w:top w:val="single" w:color="auto" w:sz="4" w:space="0"/>
              <w:left w:val="single" w:color="auto" w:sz="4" w:space="0"/>
              <w:right w:val="single" w:color="auto" w:sz="4" w:space="0"/>
            </w:tcBorders>
            <w:noWrap w:val="0"/>
            <w:vAlign w:val="center"/>
          </w:tcPr>
          <w:p w14:paraId="3B804A8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重点抽检宣传</w:t>
            </w:r>
            <w:r>
              <w:rPr>
                <w:rFonts w:hint="eastAsia" w:ascii="仿宋_GB2312" w:hAnsi="仿宋_GB2312" w:eastAsia="仿宋_GB2312" w:cs="仿宋_GB2312"/>
                <w:color w:val="auto"/>
                <w:spacing w:val="0"/>
                <w:sz w:val="24"/>
                <w:szCs w:val="24"/>
                <w:highlight w:val="none"/>
                <w:lang w:eastAsia="zh-CN"/>
              </w:rPr>
              <w:t>杀菌、抑菌作用</w:t>
            </w:r>
            <w:r>
              <w:rPr>
                <w:rFonts w:hint="eastAsia" w:ascii="仿宋_GB2312" w:hAnsi="仿宋_GB2312" w:eastAsia="仿宋_GB2312" w:cs="仿宋_GB2312"/>
                <w:color w:val="auto"/>
                <w:sz w:val="24"/>
              </w:rPr>
              <w:t>的卫生用品</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212C9F3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卫生许可是否在有效期内，生产项目、类别、条件是否与卫生许可证一致，生产过程记录、原料进出货记录、产品批次检验记录等内容是否符合要求；产品名称、标签、说明书等是否规范，是否存在违法违规宣传疗效和标注禁用物质等情况。</w:t>
            </w:r>
          </w:p>
          <w:p w14:paraId="7AEC6DF3">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产品微生物指标检验。宣称</w:t>
            </w:r>
            <w:r>
              <w:rPr>
                <w:rFonts w:hint="eastAsia" w:ascii="仿宋_GB2312" w:hAnsi="仿宋_GB2312" w:eastAsia="仿宋_GB2312" w:cs="仿宋_GB2312"/>
                <w:color w:val="auto"/>
                <w:spacing w:val="0"/>
                <w:sz w:val="24"/>
                <w:szCs w:val="24"/>
                <w:highlight w:val="none"/>
                <w:lang w:eastAsia="zh-CN"/>
              </w:rPr>
              <w:t>杀抑菌作用</w:t>
            </w:r>
            <w:r>
              <w:rPr>
                <w:rFonts w:hint="eastAsia" w:ascii="仿宋_GB2312" w:hAnsi="仿宋_GB2312" w:eastAsia="仿宋_GB2312" w:cs="仿宋_GB2312"/>
                <w:color w:val="auto"/>
                <w:sz w:val="24"/>
              </w:rPr>
              <w:t>的进行一项抗力最强微生物实验室杀灭/抑制试验（说明书有效时间内，且应≤5分钟）的</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7E2775B7">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《消毒产品标签说明书通用要求》（GB38598-2020）《一次性使用卫生用品卫生标准》（GB15979-2024）《消毒技术规范》《消毒产品检测方法》（WS/T10009-2023）</w:t>
            </w:r>
          </w:p>
        </w:tc>
        <w:tc>
          <w:tcPr>
            <w:tcW w:w="754" w:type="dxa"/>
            <w:vMerge w:val="continue"/>
            <w:tcBorders>
              <w:left w:val="single" w:color="auto" w:sz="4" w:space="0"/>
              <w:right w:val="single" w:color="auto" w:sz="4" w:space="0"/>
            </w:tcBorders>
            <w:noWrap w:val="0"/>
            <w:vAlign w:val="center"/>
          </w:tcPr>
          <w:p w14:paraId="4F257143">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05FC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7B942538">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妇女经期卫生用品和尿布排泄物生产企业</w:t>
            </w:r>
          </w:p>
        </w:tc>
        <w:tc>
          <w:tcPr>
            <w:tcW w:w="837" w:type="dxa"/>
            <w:tcBorders>
              <w:top w:val="single" w:color="auto" w:sz="4" w:space="0"/>
              <w:left w:val="single" w:color="auto" w:sz="4" w:space="0"/>
              <w:right w:val="single" w:color="auto" w:sz="4" w:space="0"/>
            </w:tcBorders>
            <w:noWrap w:val="0"/>
            <w:vAlign w:val="center"/>
          </w:tcPr>
          <w:p w14:paraId="4748B06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C911CE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全省总数≥</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0个</w:t>
            </w:r>
          </w:p>
          <w:p w14:paraId="73264BB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szCs w:val="24"/>
              </w:rPr>
            </w:pPr>
          </w:p>
          <w:p w14:paraId="2074B27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right w:val="single" w:color="auto" w:sz="4" w:space="0"/>
            </w:tcBorders>
            <w:noWrap w:val="0"/>
            <w:vAlign w:val="center"/>
          </w:tcPr>
          <w:p w14:paraId="7528FA8A">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val="en-US" w:eastAsia="zh-CN"/>
              </w:rPr>
              <w:t>卫生巾、纸尿裤</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4727057D">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卫生许可是否在有效期内，生产项目、类别、条件是否与卫生许可证一致，生产过程记录、原料进出货记录、产品批次检验记录等内容是否符合要求；卫生巾产品名称、标签、说明书等是否规范，是否存在违法违规宣传疗效和标注禁用物质等情况。</w:t>
            </w:r>
          </w:p>
          <w:p w14:paraId="07CA9BAD">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产品微生物指标检验。宣称</w:t>
            </w:r>
            <w:r>
              <w:rPr>
                <w:rFonts w:hint="eastAsia" w:ascii="仿宋_GB2312" w:hAnsi="仿宋_GB2312" w:eastAsia="仿宋_GB2312" w:cs="仿宋_GB2312"/>
                <w:color w:val="auto"/>
                <w:spacing w:val="0"/>
                <w:sz w:val="24"/>
                <w:szCs w:val="24"/>
                <w:highlight w:val="none"/>
                <w:lang w:eastAsia="zh-CN"/>
              </w:rPr>
              <w:t>杀抑菌作用</w:t>
            </w:r>
            <w:r>
              <w:rPr>
                <w:rFonts w:hint="eastAsia" w:ascii="仿宋_GB2312" w:hAnsi="仿宋_GB2312" w:eastAsia="仿宋_GB2312" w:cs="仿宋_GB2312"/>
                <w:color w:val="auto"/>
                <w:sz w:val="24"/>
              </w:rPr>
              <w:t>的进行一项抗力最强微生物实验室杀灭/抑制试验（说明书有效时间内，且应≤5分钟）的</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1E3E4FD8">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《消毒产品标签说明书通用要求》（GB38598-2020）《一次性使用卫生用品卫生标准》（GB15979-2024）《消毒技术规范》《消毒产品检测方法》（WS/T10009-2023）</w:t>
            </w:r>
          </w:p>
        </w:tc>
        <w:tc>
          <w:tcPr>
            <w:tcW w:w="754" w:type="dxa"/>
            <w:vMerge w:val="continue"/>
            <w:tcBorders>
              <w:left w:val="single" w:color="auto" w:sz="4" w:space="0"/>
              <w:right w:val="single" w:color="auto" w:sz="4" w:space="0"/>
            </w:tcBorders>
            <w:noWrap w:val="0"/>
            <w:vAlign w:val="center"/>
          </w:tcPr>
          <w:p w14:paraId="475B65B3">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r>
      <w:tr w14:paraId="3150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1CC4D937">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szCs w:val="24"/>
                <w:highlight w:val="none"/>
                <w:shd w:val="clear" w:color="auto" w:fill="auto"/>
                <w:lang w:eastAsia="zh-CN"/>
              </w:rPr>
              <w:t>在华</w:t>
            </w:r>
            <w:r>
              <w:rPr>
                <w:rFonts w:hint="eastAsia" w:ascii="仿宋_GB2312" w:hAnsi="仿宋_GB2312" w:eastAsia="仿宋_GB2312" w:cs="仿宋_GB2312"/>
                <w:color w:val="auto"/>
                <w:sz w:val="24"/>
                <w:szCs w:val="24"/>
                <w:highlight w:val="none"/>
                <w:shd w:val="clear" w:color="auto" w:fill="auto"/>
              </w:rPr>
              <w:t>责任单位</w:t>
            </w:r>
            <w:r>
              <w:rPr>
                <w:rFonts w:hint="eastAsia" w:ascii="仿宋_GB2312" w:hAnsi="仿宋_GB2312" w:eastAsia="仿宋_GB2312" w:cs="仿宋_GB2312"/>
                <w:color w:val="auto"/>
                <w:sz w:val="24"/>
                <w:szCs w:val="24"/>
                <w:highlight w:val="none"/>
                <w:shd w:val="clear" w:color="auto" w:fill="auto"/>
                <w:lang w:eastAsia="zh-CN"/>
              </w:rPr>
              <w:t>和委托方</w:t>
            </w:r>
          </w:p>
        </w:tc>
        <w:tc>
          <w:tcPr>
            <w:tcW w:w="837" w:type="dxa"/>
            <w:tcBorders>
              <w:left w:val="single" w:color="auto" w:sz="4" w:space="0"/>
              <w:bottom w:val="single" w:color="auto" w:sz="4" w:space="0"/>
              <w:right w:val="single" w:color="auto" w:sz="4" w:space="0"/>
            </w:tcBorders>
            <w:noWrap w:val="0"/>
            <w:vAlign w:val="center"/>
          </w:tcPr>
          <w:p w14:paraId="1EC99DA3">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4BA7D36">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lang w:val="en-US" w:eastAsia="zh-CN"/>
              </w:rPr>
              <w:t>抽取抗抑菌剂</w:t>
            </w:r>
            <w:r>
              <w:rPr>
                <w:rFonts w:hint="eastAsia" w:ascii="仿宋_GB2312" w:hAnsi="仿宋_GB2312" w:eastAsia="仿宋_GB2312" w:cs="仿宋_GB2312"/>
                <w:color w:val="auto"/>
                <w:sz w:val="24"/>
                <w:szCs w:val="24"/>
              </w:rPr>
              <w:t>膏(霜)剂产品不少于1</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个</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
                <w:bCs/>
                <w:color w:val="auto"/>
                <w:sz w:val="24"/>
                <w:szCs w:val="24"/>
                <w:lang w:val="en-US" w:eastAsia="zh-CN"/>
              </w:rPr>
              <w:t>抽取卫生用品</w:t>
            </w:r>
            <w:r>
              <w:rPr>
                <w:rFonts w:hint="eastAsia" w:ascii="仿宋_GB2312" w:hAnsi="仿宋_GB2312" w:eastAsia="仿宋_GB2312" w:cs="仿宋_GB2312"/>
                <w:b/>
                <w:bCs/>
                <w:color w:val="auto"/>
                <w:sz w:val="24"/>
                <w:szCs w:val="24"/>
              </w:rPr>
              <w:t>不少于1</w:t>
            </w:r>
            <w:r>
              <w:rPr>
                <w:rFonts w:hint="eastAsia" w:ascii="仿宋_GB2312" w:hAnsi="仿宋_GB2312" w:eastAsia="仿宋_GB2312" w:cs="仿宋_GB2312"/>
                <w:b/>
                <w:bCs/>
                <w:color w:val="auto"/>
                <w:sz w:val="24"/>
                <w:szCs w:val="24"/>
                <w:lang w:val="en-US" w:eastAsia="zh-CN"/>
              </w:rPr>
              <w:t>0</w:t>
            </w:r>
            <w:r>
              <w:rPr>
                <w:rFonts w:hint="eastAsia" w:ascii="仿宋_GB2312" w:hAnsi="仿宋_GB2312" w:eastAsia="仿宋_GB2312" w:cs="仿宋_GB2312"/>
                <w:b/>
                <w:bCs/>
                <w:color w:val="auto"/>
                <w:sz w:val="24"/>
                <w:szCs w:val="24"/>
              </w:rPr>
              <w:t>个</w:t>
            </w:r>
          </w:p>
          <w:p w14:paraId="3E91ED6E">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p>
        </w:tc>
        <w:tc>
          <w:tcPr>
            <w:tcW w:w="1585" w:type="dxa"/>
            <w:tcBorders>
              <w:top w:val="single" w:color="auto" w:sz="4" w:space="0"/>
              <w:left w:val="single" w:color="auto" w:sz="4" w:space="0"/>
              <w:bottom w:val="single" w:color="auto" w:sz="4" w:space="0"/>
              <w:right w:val="single" w:color="auto" w:sz="4" w:space="0"/>
            </w:tcBorders>
            <w:noWrap w:val="0"/>
            <w:vAlign w:val="center"/>
          </w:tcPr>
          <w:p w14:paraId="68CA2F00">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所有抗（抑）菌膏霜剂（同一家企业超过3个产品的抽检3个，不满3个的全抽）</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6FAC34B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包括委托加工合同、产品查验和广告宣传。其中重点检查一二类产品安全评价和备案情况，其他产品重点检查产品名称、标签、说明书等是否规范，是否存在违法违规宣传疗效的情况。</w:t>
            </w:r>
          </w:p>
          <w:p w14:paraId="7DC6A42B">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抗（抑）菌产品进行禁用物质特比萘芬、克霉唑、丙酸氯倍他索、硝酸咪康唑检验；一项抗力最强微生物实验室杀灭/抑制试验（说明书有效时间内，且应≤5分钟）</w:t>
            </w:r>
          </w:p>
          <w:p w14:paraId="37549DB8">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其他卫生用品重点进行微生物指标检验，宣称</w:t>
            </w:r>
            <w:r>
              <w:rPr>
                <w:rFonts w:hint="eastAsia" w:ascii="仿宋_GB2312" w:hAnsi="仿宋_GB2312" w:eastAsia="仿宋_GB2312" w:cs="仿宋_GB2312"/>
                <w:color w:val="auto"/>
                <w:spacing w:val="0"/>
                <w:sz w:val="24"/>
                <w:szCs w:val="24"/>
                <w:highlight w:val="none"/>
                <w:lang w:eastAsia="zh-CN"/>
              </w:rPr>
              <w:t>杀抑菌作用</w:t>
            </w:r>
            <w:r>
              <w:rPr>
                <w:rFonts w:hint="eastAsia" w:ascii="仿宋_GB2312" w:hAnsi="仿宋_GB2312" w:eastAsia="仿宋_GB2312" w:cs="仿宋_GB2312"/>
                <w:color w:val="auto"/>
                <w:sz w:val="24"/>
              </w:rPr>
              <w:t>的进行一项抗力最强微生物实验室杀灭/抑制试验（说明书有效时间内，且应≤5分钟）的。</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706D3E33">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《消毒产品标签说明书通用要求》（GB38598-2020）《一次性使用卫生用品卫生标准》（GB15979-2024）《消毒产品标签说明书管理规范》</w:t>
            </w:r>
          </w:p>
          <w:p w14:paraId="185003EC">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《消毒产品检测方法》（WS/T10009-2023）《消毒剂与抗抑菌剂中抗菌药物检测方法与评价要求》(WS/T 684—2020)《消毒剂与抗抑菌剂中抗真菌药物检测方法与评价要求》（WS/T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tc>
        <w:tc>
          <w:tcPr>
            <w:tcW w:w="754" w:type="dxa"/>
            <w:tcBorders>
              <w:left w:val="single" w:color="auto" w:sz="4" w:space="0"/>
              <w:bottom w:val="single" w:color="auto" w:sz="4" w:space="0"/>
              <w:right w:val="single" w:color="auto" w:sz="4" w:space="0"/>
            </w:tcBorders>
            <w:noWrap w:val="0"/>
            <w:vAlign w:val="center"/>
          </w:tcPr>
          <w:p w14:paraId="1AC65B54">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市县级</w:t>
            </w:r>
          </w:p>
        </w:tc>
      </w:tr>
      <w:tr w14:paraId="6A93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2" w:type="dxa"/>
            <w:tcBorders>
              <w:top w:val="single" w:color="auto" w:sz="4" w:space="0"/>
              <w:left w:val="single" w:color="auto" w:sz="4" w:space="0"/>
              <w:bottom w:val="single" w:color="auto" w:sz="4" w:space="0"/>
              <w:right w:val="single" w:color="auto" w:sz="4" w:space="0"/>
            </w:tcBorders>
            <w:noWrap w:val="0"/>
            <w:vAlign w:val="center"/>
          </w:tcPr>
          <w:p w14:paraId="422B923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医药公司、零售药店、母婴用品店、商铺经营单位</w:t>
            </w:r>
          </w:p>
        </w:tc>
        <w:tc>
          <w:tcPr>
            <w:tcW w:w="837" w:type="dxa"/>
            <w:tcBorders>
              <w:left w:val="single" w:color="auto" w:sz="4" w:space="0"/>
              <w:bottom w:val="single" w:color="auto" w:sz="4" w:space="0"/>
              <w:right w:val="single" w:color="auto" w:sz="4" w:space="0"/>
            </w:tcBorders>
            <w:noWrap w:val="0"/>
            <w:vAlign w:val="center"/>
          </w:tcPr>
          <w:p w14:paraId="78540EC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每县（市）区抽查不少于</w:t>
            </w:r>
            <w:r>
              <w:rPr>
                <w:rFonts w:hint="eastAsia" w:ascii="仿宋_GB2312" w:hAnsi="仿宋_GB2312" w:eastAsia="仿宋_GB2312" w:cs="仿宋_GB2312"/>
                <w:color w:val="auto"/>
                <w:sz w:val="24"/>
                <w:lang w:val="en-US" w:eastAsia="zh-CN"/>
              </w:rPr>
              <w:t>10家，市本级抽查不少于15家。</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1EBA199">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抗抑菌产品</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30</w:t>
            </w:r>
            <w:r>
              <w:rPr>
                <w:rFonts w:hint="eastAsia" w:ascii="仿宋_GB2312" w:hAnsi="仿宋_GB2312" w:eastAsia="仿宋_GB2312" w:cs="仿宋_GB2312"/>
                <w:color w:val="auto"/>
                <w:sz w:val="24"/>
                <w:szCs w:val="24"/>
              </w:rPr>
              <w:t>个（膏霜剂</w:t>
            </w: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lang w:val="en-US" w:eastAsia="zh-CN"/>
              </w:rPr>
              <w:t>0</w:t>
            </w:r>
            <w:r>
              <w:rPr>
                <w:rFonts w:hint="eastAsia" w:ascii="仿宋_GB2312" w:hAnsi="仿宋_GB2312" w:eastAsia="仿宋_GB2312" w:cs="仿宋_GB2312"/>
                <w:color w:val="auto"/>
                <w:sz w:val="24"/>
              </w:rPr>
              <w:t>个，其他剂型≥1</w:t>
            </w:r>
            <w:r>
              <w:rPr>
                <w:rFonts w:hint="eastAsia" w:ascii="仿宋_GB2312" w:hAnsi="仿宋_GB2312" w:eastAsia="仿宋_GB2312" w:cs="仿宋_GB2312"/>
                <w:color w:val="auto"/>
                <w:sz w:val="24"/>
                <w:lang w:val="en-US" w:eastAsia="zh-CN"/>
              </w:rPr>
              <w:t>0</w:t>
            </w:r>
            <w:r>
              <w:rPr>
                <w:rFonts w:hint="eastAsia" w:ascii="仿宋_GB2312" w:hAnsi="仿宋_GB2312" w:eastAsia="仿宋_GB2312" w:cs="仿宋_GB2312"/>
                <w:color w:val="auto"/>
                <w:sz w:val="24"/>
              </w:rPr>
              <w:t>个</w:t>
            </w:r>
            <w:r>
              <w:rPr>
                <w:rFonts w:hint="eastAsia" w:ascii="仿宋_GB2312" w:hAnsi="仿宋_GB2312" w:eastAsia="仿宋_GB2312" w:cs="仿宋_GB2312"/>
                <w:color w:val="auto"/>
                <w:sz w:val="24"/>
                <w:szCs w:val="24"/>
              </w:rPr>
              <w:t>）</w:t>
            </w:r>
          </w:p>
          <w:p w14:paraId="11D7B2D1">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卫生用品</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10</w:t>
            </w:r>
            <w:r>
              <w:rPr>
                <w:rFonts w:hint="eastAsia" w:ascii="仿宋_GB2312" w:hAnsi="仿宋_GB2312" w:eastAsia="仿宋_GB2312" w:cs="仿宋_GB2312"/>
                <w:color w:val="auto"/>
                <w:sz w:val="24"/>
                <w:szCs w:val="24"/>
              </w:rPr>
              <w:t>个</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B7C1623">
            <w:pPr>
              <w:keepNext w:val="0"/>
              <w:keepLines w:val="0"/>
              <w:suppressLineNumbers w:val="0"/>
              <w:adjustRightInd w:val="0"/>
              <w:snapToGrid w:val="0"/>
              <w:spacing w:before="0" w:beforeAutospacing="0" w:after="0" w:afterAutospacing="0" w:line="300" w:lineRule="exact"/>
              <w:ind w:left="0" w:right="0"/>
              <w:jc w:val="both"/>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抗（抑）菌膏霜剂为主；</w:t>
            </w:r>
            <w:r>
              <w:rPr>
                <w:rFonts w:hint="eastAsia" w:ascii="仿宋_GB2312" w:hAnsi="仿宋_GB2312" w:eastAsia="仿宋_GB2312" w:cs="仿宋_GB2312"/>
                <w:color w:val="auto"/>
                <w:sz w:val="24"/>
                <w:highlight w:val="none"/>
              </w:rPr>
              <w:t>经期/排泄物卫生用品（同一家企业最多抽检1个产品）</w:t>
            </w:r>
          </w:p>
        </w:tc>
        <w:tc>
          <w:tcPr>
            <w:tcW w:w="3443" w:type="dxa"/>
            <w:tcBorders>
              <w:top w:val="single" w:color="auto" w:sz="4" w:space="0"/>
              <w:left w:val="single" w:color="auto" w:sz="4" w:space="0"/>
              <w:bottom w:val="single" w:color="auto" w:sz="4" w:space="0"/>
              <w:right w:val="single" w:color="auto" w:sz="4" w:space="0"/>
            </w:tcBorders>
            <w:noWrap w:val="0"/>
            <w:vAlign w:val="center"/>
          </w:tcPr>
          <w:p w14:paraId="26D98082">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包括产品索证、产品查验和广告宣传。其中医药公司、零售药店、母婴用品店、商铺和互联网销售平台重点检查经营的抗（抑）菌产品安全评价及备案情况；名称、标签、说明书等是否规范，是否存在违法违规宣传疗效的情况。妇女经期卫生用品产品名称、标签、说明书等是否规范。</w:t>
            </w:r>
          </w:p>
          <w:p w14:paraId="223467E1">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抗（抑）菌产品进行禁用物质盐酸萘替芬、克霉唑、氯倍他索丙酸酯、硝酸咪康唑检验；一项抗力最强微生物实验室杀灭/抑制试验（说明书有效时间内，且应≤5分钟）</w:t>
            </w:r>
          </w:p>
          <w:p w14:paraId="15143942">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其他卫生用品重点进行微生物指标检验，宣称</w:t>
            </w:r>
            <w:r>
              <w:rPr>
                <w:rFonts w:hint="eastAsia" w:ascii="仿宋_GB2312" w:hAnsi="仿宋_GB2312" w:eastAsia="仿宋_GB2312" w:cs="仿宋_GB2312"/>
                <w:color w:val="auto"/>
                <w:spacing w:val="0"/>
                <w:sz w:val="24"/>
                <w:szCs w:val="24"/>
                <w:highlight w:val="none"/>
                <w:lang w:eastAsia="zh-CN"/>
              </w:rPr>
              <w:t>杀抑菌作用</w:t>
            </w:r>
            <w:r>
              <w:rPr>
                <w:rFonts w:hint="eastAsia" w:ascii="仿宋_GB2312" w:hAnsi="仿宋_GB2312" w:eastAsia="仿宋_GB2312" w:cs="仿宋_GB2312"/>
                <w:color w:val="auto"/>
                <w:sz w:val="24"/>
              </w:rPr>
              <w:t>的进行一项抗力最强微生物实验室杀灭/抑制试验（说明书有效时间内，且应≤5分钟）的</w:t>
            </w:r>
          </w:p>
        </w:tc>
        <w:tc>
          <w:tcPr>
            <w:tcW w:w="4871" w:type="dxa"/>
            <w:tcBorders>
              <w:top w:val="single" w:color="auto" w:sz="4" w:space="0"/>
              <w:left w:val="single" w:color="auto" w:sz="4" w:space="0"/>
              <w:bottom w:val="single" w:color="auto" w:sz="4" w:space="0"/>
              <w:right w:val="single" w:color="auto" w:sz="4" w:space="0"/>
            </w:tcBorders>
            <w:noWrap w:val="0"/>
            <w:vAlign w:val="center"/>
          </w:tcPr>
          <w:p w14:paraId="363C31C8">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消毒产品标签说明书通用要求》（GB38598-2020）《一次性使用卫生用品卫生标准》（GB15979-2024）《消毒产品标签说明书管理规范》《消毒产品检测方法》（WS/T10009-2023）《消毒剂与抗抑菌剂中抗菌药物检测方法与评价要求》(WS/T 684—2020)《消毒剂与抗抑菌剂中抗真菌药物检测方法与评价要求》（WS/T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tc>
        <w:tc>
          <w:tcPr>
            <w:tcW w:w="754" w:type="dxa"/>
            <w:tcBorders>
              <w:left w:val="single" w:color="auto" w:sz="4" w:space="0"/>
              <w:bottom w:val="single" w:color="auto" w:sz="4" w:space="0"/>
              <w:right w:val="single" w:color="auto" w:sz="4" w:space="0"/>
            </w:tcBorders>
            <w:noWrap w:val="0"/>
            <w:vAlign w:val="center"/>
          </w:tcPr>
          <w:p w14:paraId="407FE493">
            <w:pPr>
              <w:keepNext w:val="0"/>
              <w:keepLines w:val="0"/>
              <w:suppressLineNumbers w:val="0"/>
              <w:spacing w:before="0" w:beforeAutospacing="0" w:after="0" w:afterAutospacing="0" w:line="300" w:lineRule="exact"/>
              <w:ind w:left="0" w:right="0"/>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市县级</w:t>
            </w:r>
          </w:p>
        </w:tc>
      </w:tr>
    </w:tbl>
    <w:p w14:paraId="1BA6F883">
      <w:pPr>
        <w:snapToGrid w:val="0"/>
        <w:spacing w:line="300" w:lineRule="exact"/>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注：1.同时生产第一类和第二类消毒产品的生产企业，按照生产第一类消毒产品的生产企业抽取。</w:t>
      </w:r>
    </w:p>
    <w:p w14:paraId="095F4F24">
      <w:pPr>
        <w:spacing w:line="300" w:lineRule="exact"/>
        <w:ind w:firstLine="480" w:firstLineChars="200"/>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2.对上一年度消毒产品生产企业分类监督综合评价为重点监督单位的、上一年度有监督抽检不合格产品或有被举报投诉核实的；被列为国家重点抽检或整治对象的</w:t>
      </w:r>
      <w:r>
        <w:rPr>
          <w:rFonts w:hint="eastAsia" w:ascii="仿宋_GB2312" w:hAnsi="仿宋_GB2312" w:eastAsia="仿宋_GB2312" w:cs="仿宋_GB2312"/>
          <w:color w:val="auto"/>
          <w:sz w:val="24"/>
          <w:lang w:val="en-US" w:eastAsia="zh-CN"/>
        </w:rPr>
        <w:t>100%抽查</w:t>
      </w:r>
      <w:r>
        <w:rPr>
          <w:rFonts w:hint="eastAsia" w:ascii="仿宋_GB2312" w:hAnsi="仿宋_GB2312" w:eastAsia="仿宋_GB2312" w:cs="仿宋_GB2312"/>
          <w:color w:val="auto"/>
          <w:sz w:val="24"/>
        </w:rPr>
        <w:t>。</w:t>
      </w:r>
    </w:p>
    <w:p w14:paraId="28F3357A">
      <w:pPr>
        <w:snapToGrid w:val="0"/>
        <w:spacing w:line="300" w:lineRule="exact"/>
        <w:ind w:firstLine="480" w:firstLineChars="2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3.被抽查企业抽中类别消毒产品的数量不足时，则以该企业其他类别消毒产品数量补足。</w:t>
      </w:r>
    </w:p>
    <w:p w14:paraId="683CC12A">
      <w:pPr>
        <w:snapToGrid w:val="0"/>
        <w:spacing w:line="400" w:lineRule="exact"/>
        <w:ind w:firstLine="480" w:firstLineChars="200"/>
        <w:jc w:val="left"/>
        <w:rPr>
          <w:rFonts w:hint="eastAsia" w:ascii="仿宋_GB2312" w:hAnsi="仿宋_GB2312" w:eastAsia="仿宋_GB2312" w:cs="仿宋_GB2312"/>
          <w:color w:val="auto"/>
          <w:sz w:val="24"/>
        </w:rPr>
      </w:pPr>
    </w:p>
    <w:p w14:paraId="55E82677">
      <w:pPr>
        <w:snapToGrid w:val="0"/>
        <w:spacing w:line="400" w:lineRule="exact"/>
        <w:ind w:firstLine="480" w:firstLineChars="200"/>
        <w:jc w:val="left"/>
        <w:rPr>
          <w:rFonts w:hint="eastAsia" w:ascii="方正仿宋_GBK" w:hAnsi="方正仿宋_GBK" w:eastAsia="方正仿宋_GBK" w:cs="方正仿宋_GBK"/>
          <w:color w:val="auto"/>
          <w:sz w:val="24"/>
        </w:rPr>
      </w:pPr>
    </w:p>
    <w:p w14:paraId="3390F5FC">
      <w:pPr>
        <w:snapToGrid w:val="0"/>
        <w:spacing w:line="400" w:lineRule="exact"/>
        <w:ind w:firstLine="480" w:firstLineChars="200"/>
        <w:jc w:val="left"/>
        <w:rPr>
          <w:rFonts w:hint="eastAsia" w:ascii="方正仿宋_GBK" w:hAnsi="方正仿宋_GBK" w:eastAsia="方正仿宋_GBK" w:cs="方正仿宋_GBK"/>
          <w:color w:val="auto"/>
          <w:sz w:val="24"/>
        </w:rPr>
      </w:pPr>
    </w:p>
    <w:p w14:paraId="0FA77361">
      <w:pPr>
        <w:snapToGrid w:val="0"/>
        <w:spacing w:line="400" w:lineRule="exact"/>
        <w:ind w:firstLine="480" w:firstLineChars="200"/>
        <w:jc w:val="left"/>
        <w:rPr>
          <w:rFonts w:hint="eastAsia" w:ascii="方正仿宋_GBK" w:hAnsi="方正仿宋_GBK" w:eastAsia="方正仿宋_GBK" w:cs="方正仿宋_GBK"/>
          <w:color w:val="auto"/>
          <w:sz w:val="24"/>
        </w:rPr>
      </w:pPr>
    </w:p>
    <w:p w14:paraId="35C85B95">
      <w:pPr>
        <w:snapToGrid w:val="0"/>
        <w:spacing w:line="320" w:lineRule="exact"/>
        <w:jc w:val="left"/>
        <w:rPr>
          <w:rFonts w:hint="eastAsia" w:ascii="黑体" w:hAnsi="黑体" w:eastAsia="黑体" w:cs="黑体"/>
          <w:color w:val="auto"/>
          <w:sz w:val="32"/>
          <w:szCs w:val="32"/>
        </w:rPr>
      </w:pPr>
    </w:p>
    <w:p w14:paraId="773AE67E">
      <w:pPr>
        <w:snapToGrid w:val="0"/>
        <w:spacing w:line="320" w:lineRule="exact"/>
        <w:jc w:val="left"/>
        <w:rPr>
          <w:rFonts w:hint="eastAsia" w:ascii="黑体" w:hAnsi="黑体" w:eastAsia="黑体" w:cs="黑体"/>
          <w:color w:val="auto"/>
          <w:sz w:val="32"/>
          <w:szCs w:val="32"/>
        </w:rPr>
      </w:pPr>
    </w:p>
    <w:p w14:paraId="72429128">
      <w:pPr>
        <w:snapToGrid w:val="0"/>
        <w:spacing w:line="320" w:lineRule="exact"/>
        <w:jc w:val="left"/>
        <w:rPr>
          <w:rFonts w:hint="eastAsia" w:ascii="黑体" w:hAnsi="黑体" w:eastAsia="黑体" w:cs="黑体"/>
          <w:color w:val="auto"/>
          <w:sz w:val="32"/>
          <w:szCs w:val="32"/>
        </w:rPr>
      </w:pPr>
    </w:p>
    <w:p w14:paraId="3C3E8273">
      <w:pPr>
        <w:snapToGrid w:val="0"/>
        <w:spacing w:line="320" w:lineRule="exact"/>
        <w:jc w:val="left"/>
        <w:rPr>
          <w:rFonts w:hint="eastAsia" w:ascii="黑体" w:hAnsi="黑体" w:eastAsia="黑体" w:cs="黑体"/>
          <w:color w:val="auto"/>
          <w:sz w:val="32"/>
          <w:szCs w:val="32"/>
        </w:rPr>
      </w:pPr>
    </w:p>
    <w:p w14:paraId="5A29A873">
      <w:pPr>
        <w:snapToGrid w:val="0"/>
        <w:spacing w:line="320" w:lineRule="exact"/>
        <w:jc w:val="left"/>
        <w:rPr>
          <w:rFonts w:hint="eastAsia" w:ascii="黑体" w:hAnsi="黑体" w:eastAsia="黑体" w:cs="黑体"/>
          <w:color w:val="auto"/>
          <w:sz w:val="32"/>
          <w:szCs w:val="32"/>
        </w:rPr>
      </w:pPr>
    </w:p>
    <w:p w14:paraId="49B30C9A">
      <w:pPr>
        <w:snapToGrid w:val="0"/>
        <w:spacing w:line="320" w:lineRule="exact"/>
        <w:jc w:val="left"/>
        <w:rPr>
          <w:rFonts w:hint="eastAsia" w:ascii="黑体" w:hAnsi="黑体" w:eastAsia="黑体" w:cs="黑体"/>
          <w:color w:val="auto"/>
          <w:sz w:val="32"/>
          <w:szCs w:val="32"/>
        </w:rPr>
      </w:pPr>
    </w:p>
    <w:p w14:paraId="082228FE">
      <w:pPr>
        <w:snapToGrid w:val="0"/>
        <w:spacing w:line="320" w:lineRule="exact"/>
        <w:jc w:val="left"/>
        <w:rPr>
          <w:rFonts w:hint="eastAsia" w:ascii="黑体" w:hAnsi="黑体" w:eastAsia="黑体" w:cs="黑体"/>
          <w:color w:val="auto"/>
          <w:sz w:val="32"/>
          <w:szCs w:val="32"/>
        </w:rPr>
      </w:pPr>
    </w:p>
    <w:p w14:paraId="2840143B">
      <w:pPr>
        <w:snapToGrid w:val="0"/>
        <w:spacing w:line="320" w:lineRule="exact"/>
        <w:jc w:val="left"/>
        <w:rPr>
          <w:rFonts w:hint="eastAsia" w:ascii="黑体" w:hAnsi="黑体" w:eastAsia="黑体" w:cs="黑体"/>
          <w:color w:val="auto"/>
          <w:sz w:val="32"/>
          <w:szCs w:val="32"/>
        </w:rPr>
      </w:pPr>
    </w:p>
    <w:p w14:paraId="4D900FA3">
      <w:pPr>
        <w:snapToGrid w:val="0"/>
        <w:spacing w:line="320" w:lineRule="exact"/>
        <w:jc w:val="left"/>
        <w:rPr>
          <w:rFonts w:hint="eastAsia" w:ascii="黑体" w:hAnsi="黑体" w:eastAsia="黑体" w:cs="黑体"/>
          <w:color w:val="auto"/>
          <w:sz w:val="32"/>
          <w:szCs w:val="32"/>
        </w:rPr>
      </w:pPr>
    </w:p>
    <w:p w14:paraId="72CE74A5">
      <w:pPr>
        <w:snapToGrid w:val="0"/>
        <w:spacing w:line="320" w:lineRule="exact"/>
        <w:jc w:val="left"/>
        <w:rPr>
          <w:rFonts w:hint="eastAsia" w:ascii="黑体" w:hAnsi="黑体" w:eastAsia="黑体" w:cs="黑体"/>
          <w:color w:val="auto"/>
          <w:sz w:val="32"/>
          <w:szCs w:val="32"/>
        </w:rPr>
      </w:pPr>
    </w:p>
    <w:p w14:paraId="693C5AA6">
      <w:pPr>
        <w:snapToGrid w:val="0"/>
        <w:spacing w:line="320" w:lineRule="exact"/>
        <w:jc w:val="left"/>
        <w:rPr>
          <w:rFonts w:hint="eastAsia" w:ascii="黑体" w:hAnsi="黑体" w:eastAsia="黑体" w:cs="黑体"/>
          <w:color w:val="auto"/>
          <w:sz w:val="32"/>
          <w:szCs w:val="32"/>
        </w:rPr>
      </w:pPr>
    </w:p>
    <w:p w14:paraId="4FE882A7">
      <w:pPr>
        <w:snapToGrid w:val="0"/>
        <w:spacing w:line="320" w:lineRule="exact"/>
        <w:jc w:val="lef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rPr>
        <w:t>2</w:t>
      </w:r>
      <w:r>
        <w:rPr>
          <w:rFonts w:hint="eastAsia" w:ascii="黑体" w:hAnsi="黑体" w:eastAsia="黑体" w:cs="黑体"/>
          <w:color w:val="auto"/>
          <w:sz w:val="32"/>
          <w:szCs w:val="32"/>
          <w:lang w:val="en-US" w:eastAsia="zh-CN"/>
        </w:rPr>
        <w:t>-1</w:t>
      </w:r>
    </w:p>
    <w:p w14:paraId="25DDE0BD">
      <w:pPr>
        <w:snapToGrid w:val="0"/>
        <w:spacing w:line="320" w:lineRule="exact"/>
        <w:jc w:val="left"/>
        <w:rPr>
          <w:rFonts w:hint="eastAsia" w:ascii="Times New Roman" w:hAnsi="Times New Roman" w:eastAsia="方正黑体_GBK"/>
          <w:color w:val="auto"/>
          <w:sz w:val="30"/>
          <w:szCs w:val="30"/>
        </w:rPr>
      </w:pPr>
    </w:p>
    <w:p w14:paraId="54D5B505">
      <w:pPr>
        <w:adjustRightInd w:val="0"/>
        <w:snapToGrid w:val="0"/>
        <w:rPr>
          <w:rFonts w:hint="eastAsia" w:ascii="方正小标宋简体" w:hAnsi="方正小标宋简体" w:eastAsia="方正小标宋简体" w:cs="方正小标宋简体"/>
          <w:b w:val="0"/>
          <w:color w:val="auto"/>
          <w:kern w:val="2"/>
          <w:sz w:val="44"/>
          <w:szCs w:val="44"/>
        </w:rPr>
      </w:pPr>
      <w:r>
        <w:rPr>
          <w:rFonts w:hint="eastAsia" w:ascii="黑体" w:hAnsi="宋体" w:eastAsia="黑体"/>
          <w:color w:val="auto"/>
          <w:kern w:val="0"/>
          <w:sz w:val="36"/>
        </w:rPr>
        <w:t xml:space="preserve">            </w:t>
      </w:r>
      <w:r>
        <w:rPr>
          <w:rFonts w:hint="eastAsia" w:ascii="方正小标宋简体" w:hAnsi="方正小标宋简体" w:eastAsia="方正小标宋简体" w:cs="方正小标宋简体"/>
          <w:b w:val="0"/>
          <w:color w:val="auto"/>
          <w:kern w:val="2"/>
          <w:sz w:val="44"/>
          <w:szCs w:val="44"/>
        </w:rPr>
        <w:t>2026年</w:t>
      </w:r>
      <w:r>
        <w:rPr>
          <w:rFonts w:hint="eastAsia" w:ascii="方正小标宋简体" w:hAnsi="方正小标宋简体" w:eastAsia="方正小标宋简体" w:cs="方正小标宋简体"/>
          <w:b w:val="0"/>
          <w:color w:val="auto"/>
          <w:kern w:val="2"/>
          <w:sz w:val="44"/>
          <w:szCs w:val="44"/>
          <w:lang w:eastAsia="zh-CN"/>
        </w:rPr>
        <w:t>全</w:t>
      </w:r>
      <w:r>
        <w:rPr>
          <w:rFonts w:hint="eastAsia" w:ascii="方正小标宋简体" w:hAnsi="方正小标宋简体" w:eastAsia="方正小标宋简体" w:cs="方正小标宋简体"/>
          <w:b w:val="0"/>
          <w:color w:val="auto"/>
          <w:kern w:val="2"/>
          <w:sz w:val="44"/>
          <w:szCs w:val="44"/>
          <w:lang w:val="en-US" w:eastAsia="zh-CN"/>
        </w:rPr>
        <w:t>市</w:t>
      </w:r>
      <w:r>
        <w:rPr>
          <w:rFonts w:hint="eastAsia" w:ascii="方正小标宋简体" w:hAnsi="方正小标宋简体" w:eastAsia="方正小标宋简体" w:cs="方正小标宋简体"/>
          <w:b w:val="0"/>
          <w:color w:val="auto"/>
          <w:kern w:val="2"/>
          <w:sz w:val="44"/>
          <w:szCs w:val="44"/>
        </w:rPr>
        <w:t>消毒产品生产企业随机监督抽查汇总表</w:t>
      </w:r>
    </w:p>
    <w:p w14:paraId="77D3905A">
      <w:pPr>
        <w:snapToGrid w:val="0"/>
        <w:spacing w:line="300" w:lineRule="exact"/>
        <w:jc w:val="both"/>
        <w:rPr>
          <w:rFonts w:hint="eastAsia" w:ascii="方正仿宋_GBK" w:hAnsi="方正仿宋_GBK" w:eastAsia="方正仿宋_GBK" w:cs="方正仿宋_GBK"/>
          <w:color w:val="auto"/>
          <w:sz w:val="21"/>
          <w:szCs w:val="21"/>
        </w:rPr>
      </w:pPr>
      <w:r>
        <w:rPr>
          <w:rFonts w:hint="eastAsia" w:ascii="仿宋" w:hAnsi="仿宋" w:eastAsia="仿宋"/>
          <w:color w:val="auto"/>
          <w:szCs w:val="21"/>
          <w:u w:val="single"/>
        </w:rPr>
        <w:t xml:space="preserve">      </w:t>
      </w:r>
      <w:r>
        <w:rPr>
          <w:rFonts w:hint="eastAsia" w:ascii="仿宋" w:hAnsi="仿宋" w:eastAsia="仿宋"/>
          <w:color w:val="auto"/>
          <w:szCs w:val="21"/>
          <w:u w:val="single"/>
          <w:lang w:val="en-US" w:eastAsia="zh-CN"/>
        </w:rPr>
        <w:t xml:space="preserve">          </w:t>
      </w:r>
      <w:r>
        <w:rPr>
          <w:rFonts w:hint="eastAsia" w:ascii="宋体" w:hAnsi="宋体"/>
          <w:color w:val="auto"/>
          <w:szCs w:val="21"/>
          <w:u w:val="single"/>
        </w:rPr>
        <w:t xml:space="preserve"> </w:t>
      </w:r>
      <w:r>
        <w:rPr>
          <w:rFonts w:hint="eastAsia" w:ascii="方正仿宋_GBK" w:hAnsi="方正仿宋_GBK" w:eastAsia="方正仿宋_GBK" w:cs="方正仿宋_GBK"/>
          <w:color w:val="auto"/>
          <w:sz w:val="21"/>
          <w:szCs w:val="21"/>
          <w:lang w:val="en-US" w:eastAsia="zh-CN"/>
        </w:rPr>
        <w:t>市</w:t>
      </w:r>
    </w:p>
    <w:tbl>
      <w:tblPr>
        <w:tblStyle w:val="8"/>
        <w:tblW w:w="15078" w:type="dxa"/>
        <w:jc w:val="center"/>
        <w:tblLayout w:type="fixed"/>
        <w:tblCellMar>
          <w:top w:w="0" w:type="dxa"/>
          <w:left w:w="0" w:type="dxa"/>
          <w:bottom w:w="0" w:type="dxa"/>
          <w:right w:w="0" w:type="dxa"/>
        </w:tblCellMar>
      </w:tblPr>
      <w:tblGrid>
        <w:gridCol w:w="510"/>
        <w:gridCol w:w="1245"/>
        <w:gridCol w:w="583"/>
        <w:gridCol w:w="620"/>
        <w:gridCol w:w="320"/>
        <w:gridCol w:w="520"/>
        <w:gridCol w:w="320"/>
        <w:gridCol w:w="620"/>
        <w:gridCol w:w="320"/>
        <w:gridCol w:w="620"/>
        <w:gridCol w:w="620"/>
        <w:gridCol w:w="320"/>
        <w:gridCol w:w="520"/>
        <w:gridCol w:w="320"/>
        <w:gridCol w:w="620"/>
        <w:gridCol w:w="320"/>
        <w:gridCol w:w="620"/>
        <w:gridCol w:w="620"/>
        <w:gridCol w:w="320"/>
        <w:gridCol w:w="520"/>
        <w:gridCol w:w="320"/>
        <w:gridCol w:w="620"/>
        <w:gridCol w:w="320"/>
        <w:gridCol w:w="620"/>
        <w:gridCol w:w="620"/>
        <w:gridCol w:w="320"/>
        <w:gridCol w:w="520"/>
        <w:gridCol w:w="320"/>
        <w:gridCol w:w="620"/>
        <w:gridCol w:w="320"/>
      </w:tblGrid>
      <w:tr w14:paraId="5E94BA1C">
        <w:tblPrEx>
          <w:tblCellMar>
            <w:top w:w="0" w:type="dxa"/>
            <w:left w:w="0" w:type="dxa"/>
            <w:bottom w:w="0" w:type="dxa"/>
            <w:right w:w="0" w:type="dxa"/>
          </w:tblCellMar>
        </w:tblPrEx>
        <w:trPr>
          <w:trHeight w:val="353" w:hRule="atLeast"/>
          <w:jc w:val="center"/>
        </w:trPr>
        <w:tc>
          <w:tcPr>
            <w:tcW w:w="175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007AF2">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13323"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59D54E">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监督评价结果</w:t>
            </w:r>
          </w:p>
        </w:tc>
      </w:tr>
      <w:tr w14:paraId="7E9D4432">
        <w:tblPrEx>
          <w:tblCellMar>
            <w:top w:w="0" w:type="dxa"/>
            <w:left w:w="0" w:type="dxa"/>
            <w:bottom w:w="0" w:type="dxa"/>
            <w:right w:w="0" w:type="dxa"/>
          </w:tblCellMar>
        </w:tblPrEx>
        <w:trPr>
          <w:trHeight w:val="227" w:hRule="atLeast"/>
          <w:jc w:val="center"/>
        </w:trPr>
        <w:tc>
          <w:tcPr>
            <w:tcW w:w="1755"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C8A042">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监督类别</w:t>
            </w:r>
          </w:p>
        </w:tc>
        <w:tc>
          <w:tcPr>
            <w:tcW w:w="3303"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0F97E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F54D8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综合管理</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C21E9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生产过程管理</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7F240E">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产品卫生质量管理</w:t>
            </w:r>
          </w:p>
        </w:tc>
      </w:tr>
      <w:tr w14:paraId="266BCCBE">
        <w:tblPrEx>
          <w:tblCellMar>
            <w:top w:w="0" w:type="dxa"/>
            <w:left w:w="0" w:type="dxa"/>
            <w:bottom w:w="0" w:type="dxa"/>
            <w:right w:w="0" w:type="dxa"/>
          </w:tblCellMar>
        </w:tblPrEx>
        <w:trPr>
          <w:trHeight w:val="90" w:hRule="atLeast"/>
          <w:jc w:val="center"/>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A76D5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626C8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43A00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优秀</w:t>
            </w:r>
          </w:p>
          <w:p w14:paraId="37A15D5F">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4AF81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合格</w:t>
            </w:r>
          </w:p>
          <w:p w14:paraId="7C745229">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B1A24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重点</w:t>
            </w:r>
          </w:p>
          <w:p w14:paraId="63A89D9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F17B40">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44438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7824054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B3DBA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08362E29">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A445C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重点</w:t>
            </w:r>
          </w:p>
          <w:p w14:paraId="29AE67E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42814C">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275D1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4861B6FC">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DEE118">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76F9EB1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B27DC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重点</w:t>
            </w:r>
          </w:p>
          <w:p w14:paraId="13F6F63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41C7C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0E8927">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550F7EA3">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FEC28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该项</w:t>
            </w:r>
          </w:p>
          <w:p w14:paraId="0C2ABC5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A72EE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重点</w:t>
            </w:r>
          </w:p>
          <w:p w14:paraId="2B04FB0C">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监督</w:t>
            </w:r>
          </w:p>
        </w:tc>
      </w:tr>
      <w:tr w14:paraId="1B9B5210">
        <w:tblPrEx>
          <w:tblCellMar>
            <w:top w:w="0" w:type="dxa"/>
            <w:left w:w="0" w:type="dxa"/>
            <w:bottom w:w="0" w:type="dxa"/>
            <w:right w:w="0" w:type="dxa"/>
          </w:tblCellMar>
        </w:tblPrEx>
        <w:trPr>
          <w:trHeight w:val="353" w:hRule="atLeast"/>
          <w:jc w:val="center"/>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6CCC8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8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56EA1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55E86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AEEC58">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AC05BF">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09092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7766CC">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79E8D3">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88DC6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29619C">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0F49E7">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BBF63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EA777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55799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C6C8A3">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9C4DEF">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98E5E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E5EAF7">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C1E1B6">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2D7F7B">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E48217">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05B3B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80F24F">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54C1C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E1B11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A92C2E">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1490F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031DD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8C152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r>
      <w:tr w14:paraId="0027E115">
        <w:tblPrEx>
          <w:tblCellMar>
            <w:top w:w="0" w:type="dxa"/>
            <w:left w:w="0" w:type="dxa"/>
            <w:bottom w:w="0" w:type="dxa"/>
            <w:right w:w="0" w:type="dxa"/>
          </w:tblCellMar>
        </w:tblPrEx>
        <w:trPr>
          <w:trHeight w:val="693" w:hRule="atLeast"/>
          <w:jc w:val="center"/>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DAA28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8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71795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EF1F6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FC715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14EDB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29E12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3A72E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0841A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14D49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B2803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BDE7B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5B146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D9CB9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88630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2D0E4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3C2C3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D17A1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520D0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0C0D6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487E0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01149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A9DF9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DC226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B5C60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6EB35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42851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177C8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EA894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C67A5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751CFCB6">
        <w:tblPrEx>
          <w:tblCellMar>
            <w:top w:w="0" w:type="dxa"/>
            <w:left w:w="0" w:type="dxa"/>
            <w:bottom w:w="0" w:type="dxa"/>
            <w:right w:w="0" w:type="dxa"/>
          </w:tblCellMar>
        </w:tblPrEx>
        <w:trPr>
          <w:trHeight w:val="353" w:hRule="atLeast"/>
          <w:jc w:val="center"/>
        </w:trPr>
        <w:tc>
          <w:tcPr>
            <w:tcW w:w="175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A0DDC4">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总计</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D3FB5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3C0F4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F9D59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D9897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6FA40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165C8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9A636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4CFAD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9ECD1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72ABD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B9CEC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F4B6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668AF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BDEA3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7BE70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C563E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08B89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39DF1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D17A1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DC490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C46A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85820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C7E3D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12BEE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EDDF7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C43C3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43AE9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32C50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4856E028">
        <w:tblPrEx>
          <w:tblCellMar>
            <w:top w:w="0" w:type="dxa"/>
            <w:left w:w="0" w:type="dxa"/>
            <w:bottom w:w="0" w:type="dxa"/>
            <w:right w:w="0" w:type="dxa"/>
          </w:tblCellMar>
        </w:tblPrEx>
        <w:trPr>
          <w:trHeight w:val="353" w:hRule="atLeast"/>
          <w:jc w:val="center"/>
        </w:trPr>
        <w:tc>
          <w:tcPr>
            <w:tcW w:w="1755" w:type="dxa"/>
            <w:gridSpan w:val="2"/>
            <w:tcBorders>
              <w:top w:val="single" w:color="000000" w:sz="4" w:space="0"/>
              <w:left w:val="single" w:color="000000" w:sz="4" w:space="0"/>
              <w:bottom w:val="nil"/>
              <w:right w:val="single" w:color="000000" w:sz="4" w:space="0"/>
            </w:tcBorders>
            <w:noWrap w:val="0"/>
            <w:tcMar>
              <w:top w:w="10" w:type="dxa"/>
              <w:left w:w="10" w:type="dxa"/>
              <w:right w:w="10" w:type="dxa"/>
            </w:tcMar>
            <w:vAlign w:val="center"/>
          </w:tcPr>
          <w:p w14:paraId="3061DEBD">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sz w:val="21"/>
                <w:szCs w:val="21"/>
              </w:rPr>
              <w:t>第一类</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226A8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CB1B3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2772F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F466B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F2CE0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C6128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E1B57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591D6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ADDB2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718A2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3718A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0BAC3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6434F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9C78F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42F43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D37FF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6ABB7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EAAEC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F58A0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7800E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78D88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957ED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BD92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52A18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F99BD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46455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DFDA8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E4F84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1E16C080">
        <w:tblPrEx>
          <w:tblCellMar>
            <w:top w:w="0" w:type="dxa"/>
            <w:left w:w="0" w:type="dxa"/>
            <w:bottom w:w="0" w:type="dxa"/>
            <w:right w:w="0" w:type="dxa"/>
          </w:tblCellMar>
        </w:tblPrEx>
        <w:trPr>
          <w:trHeight w:val="353" w:hRule="atLeast"/>
          <w:jc w:val="center"/>
        </w:trPr>
        <w:tc>
          <w:tcPr>
            <w:tcW w:w="51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59724417">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第二类</w:t>
            </w:r>
          </w:p>
        </w:tc>
        <w:tc>
          <w:tcPr>
            <w:tcW w:w="12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C0F1CA">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抗（抑）菌剂</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C3BA6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8A5C5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3D75B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8B5F7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AAA3D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9334D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1F46F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425CE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81EEB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6F149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B00B5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71958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98B82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2D2B0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CE742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046A8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595FF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F51B3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BF7F6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417E5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068F9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E6591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620CC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4BD67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2A4FF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F9BD5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B383A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FCFCB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1EC9B704">
        <w:tblPrEx>
          <w:tblCellMar>
            <w:top w:w="0" w:type="dxa"/>
            <w:left w:w="0" w:type="dxa"/>
            <w:bottom w:w="0" w:type="dxa"/>
            <w:right w:w="0" w:type="dxa"/>
          </w:tblCellMar>
        </w:tblPrEx>
        <w:trPr>
          <w:trHeight w:val="353" w:hRule="atLeast"/>
          <w:jc w:val="center"/>
        </w:trPr>
        <w:tc>
          <w:tcPr>
            <w:tcW w:w="510" w:type="dxa"/>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14:paraId="6D8724B4">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1245"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2B49527">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其他</w:t>
            </w:r>
          </w:p>
        </w:tc>
        <w:tc>
          <w:tcPr>
            <w:tcW w:w="583"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A4A52D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1279D7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067A97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4E0837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50B8BD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A7AF44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1AF9D5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196675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12A6B9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84BCCB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D2C114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8746F8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31AB01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5A67CF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B40D1D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3F7DE2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27D3AB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8DD6AB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C22B7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0DAECD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827824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743CE8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731927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CA03D1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DB91C4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C140C9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CE4180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23C962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32C6141D">
        <w:tblPrEx>
          <w:tblCellMar>
            <w:top w:w="0" w:type="dxa"/>
            <w:left w:w="0" w:type="dxa"/>
            <w:bottom w:w="0" w:type="dxa"/>
            <w:right w:w="0" w:type="dxa"/>
          </w:tblCellMar>
        </w:tblPrEx>
        <w:trPr>
          <w:trHeight w:val="353" w:hRule="atLeast"/>
          <w:jc w:val="center"/>
        </w:trPr>
        <w:tc>
          <w:tcPr>
            <w:tcW w:w="510" w:type="dxa"/>
            <w:vMerge w:val="restart"/>
            <w:tcBorders>
              <w:top w:val="single" w:color="auto" w:sz="4" w:space="0"/>
              <w:left w:val="single" w:color="auto" w:sz="4" w:space="0"/>
              <w:right w:val="single" w:color="auto" w:sz="4" w:space="0"/>
            </w:tcBorders>
            <w:noWrap w:val="0"/>
            <w:tcMar>
              <w:top w:w="10" w:type="dxa"/>
              <w:left w:w="10" w:type="dxa"/>
              <w:right w:w="10" w:type="dxa"/>
            </w:tcMar>
            <w:vAlign w:val="center"/>
          </w:tcPr>
          <w:p w14:paraId="6A4EB4C8">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第三类</w:t>
            </w: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EF2AF5F">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妇女经期卫生用品</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9FA80D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4E49D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0DD73B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BFF295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74E774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489814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E97793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D3D639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B5A2C7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987EF8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CBB146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AF8E02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B6E4C3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FC13D5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D1803B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F12C7E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F90197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09E3F3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FD130E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DA5172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C883D4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B9F1D2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10FDC5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6A686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3949C1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063B7A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60DF3A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12C782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352A52C4">
        <w:tblPrEx>
          <w:tblCellMar>
            <w:top w:w="0" w:type="dxa"/>
            <w:left w:w="0" w:type="dxa"/>
            <w:bottom w:w="0" w:type="dxa"/>
            <w:right w:w="0" w:type="dxa"/>
          </w:tblCellMar>
        </w:tblPrEx>
        <w:trPr>
          <w:trHeight w:val="353" w:hRule="atLeast"/>
          <w:jc w:val="center"/>
        </w:trPr>
        <w:tc>
          <w:tcPr>
            <w:tcW w:w="510" w:type="dxa"/>
            <w:vMerge w:val="continue"/>
            <w:tcBorders>
              <w:left w:val="single" w:color="auto" w:sz="4" w:space="0"/>
              <w:right w:val="single" w:color="auto" w:sz="4" w:space="0"/>
            </w:tcBorders>
            <w:noWrap w:val="0"/>
            <w:tcMar>
              <w:top w:w="10" w:type="dxa"/>
              <w:left w:w="10" w:type="dxa"/>
              <w:right w:w="10" w:type="dxa"/>
            </w:tcMar>
            <w:vAlign w:val="center"/>
          </w:tcPr>
          <w:p w14:paraId="13066717">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018DD0C">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尿布等排泄物卫生用品</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FF00DC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E4108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42AF1F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B889AF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531C9A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58A9A5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8BE1C1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0DF4BB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731B10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BAEC68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542BD8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3423B0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439400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321BE9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BC42C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401AA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9C554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11BF35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EF7893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BF81B6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A9B95B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785F72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4EEF9CF">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174B19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CF6DFFA">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5A515C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3C1B40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ABEEA3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607C2D47">
        <w:tblPrEx>
          <w:tblCellMar>
            <w:top w:w="0" w:type="dxa"/>
            <w:left w:w="0" w:type="dxa"/>
            <w:bottom w:w="0" w:type="dxa"/>
            <w:right w:w="0" w:type="dxa"/>
          </w:tblCellMar>
        </w:tblPrEx>
        <w:trPr>
          <w:trHeight w:val="353" w:hRule="atLeast"/>
          <w:jc w:val="center"/>
        </w:trPr>
        <w:tc>
          <w:tcPr>
            <w:tcW w:w="510" w:type="dxa"/>
            <w:vMerge w:val="continue"/>
            <w:tcBorders>
              <w:left w:val="single" w:color="auto" w:sz="4" w:space="0"/>
              <w:bottom w:val="single" w:color="auto" w:sz="4" w:space="0"/>
              <w:right w:val="single" w:color="auto" w:sz="4" w:space="0"/>
            </w:tcBorders>
            <w:noWrap w:val="0"/>
            <w:tcMar>
              <w:top w:w="10" w:type="dxa"/>
              <w:left w:w="10" w:type="dxa"/>
              <w:right w:w="10" w:type="dxa"/>
            </w:tcMar>
            <w:vAlign w:val="center"/>
          </w:tcPr>
          <w:p w14:paraId="190F94CF">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DD35023">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其他</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C49CC4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6DC9EF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A4EFC10">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46CA791">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A4AC988">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B693C1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8CB553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4696B4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B0759F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38F3EBE">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0243369">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375A46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E3EBAF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9ED7AF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DA7311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26396BC">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F8CEFE5">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79F8E13">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8023E8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5199E5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CE14A2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4DA410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74080E4">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1EAA7F2">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265B71B">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237DFA6">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90AF12D">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16F2567">
            <w:pPr>
              <w:keepNext w:val="0"/>
              <w:keepLines w:val="0"/>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bl>
    <w:p w14:paraId="5DB818B1">
      <w:pPr>
        <w:adjustRightInd/>
        <w:snapToGrid w:val="0"/>
        <w:spacing w:line="300" w:lineRule="exact"/>
        <w:ind w:firstLine="0" w:firstLineChars="0"/>
        <w:jc w:val="center"/>
        <w:rPr>
          <w:rFonts w:hint="eastAsia" w:ascii="方正仿宋_GBK" w:hAnsi="方正仿宋_GBK" w:eastAsia="方正仿宋_GBK" w:cs="方正仿宋_GBK"/>
          <w:color w:val="auto"/>
          <w:sz w:val="24"/>
        </w:rPr>
      </w:pPr>
    </w:p>
    <w:p w14:paraId="338A8538">
      <w:pPr>
        <w:adjustRightInd/>
        <w:snapToGrid w:val="0"/>
        <w:spacing w:line="300" w:lineRule="exact"/>
        <w:ind w:firstLine="0" w:firstLineChars="0"/>
        <w:jc w:val="both"/>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填表人：　      　　　　 联系电话：                   填表日期：              审核人：</w:t>
      </w:r>
    </w:p>
    <w:p w14:paraId="0518FD93">
      <w:pPr>
        <w:adjustRightInd w:val="0"/>
        <w:snapToGrid w:val="0"/>
        <w:ind w:firstLine="0" w:firstLineChars="0"/>
        <w:jc w:val="both"/>
        <w:rPr>
          <w:rFonts w:hint="eastAsia" w:ascii="黑体" w:hAnsi="黑体" w:eastAsia="黑体" w:cs="黑体"/>
          <w:b w:val="0"/>
          <w:color w:val="auto"/>
          <w:kern w:val="0"/>
          <w:sz w:val="32"/>
          <w:szCs w:val="32"/>
        </w:rPr>
      </w:pP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lang w:val="en-US" w:eastAsia="zh-CN"/>
        </w:rPr>
        <w:t>2-2</w:t>
      </w:r>
    </w:p>
    <w:p w14:paraId="125ADF1C">
      <w:pPr>
        <w:adjustRightInd w:val="0"/>
        <w:snapToGrid w:val="0"/>
        <w:ind w:firstLine="0" w:firstLineChars="0"/>
        <w:jc w:val="center"/>
        <w:rPr>
          <w:rFonts w:hint="eastAsia" w:ascii="宋体" w:hAnsi="宋体"/>
          <w:b/>
          <w:color w:val="auto"/>
          <w:kern w:val="0"/>
          <w:sz w:val="44"/>
        </w:rPr>
      </w:pPr>
      <w:r>
        <w:rPr>
          <w:rFonts w:hint="eastAsia" w:ascii="方正小标宋简体" w:hAnsi="方正小标宋简体" w:eastAsia="方正小标宋简体" w:cs="方正小标宋简体"/>
          <w:b w:val="0"/>
          <w:color w:val="auto"/>
          <w:kern w:val="2"/>
          <w:sz w:val="44"/>
          <w:szCs w:val="44"/>
        </w:rPr>
        <w:t>2026年</w:t>
      </w:r>
      <w:r>
        <w:rPr>
          <w:rFonts w:hint="eastAsia" w:ascii="方正小标宋简体" w:hAnsi="方正小标宋简体" w:eastAsia="方正小标宋简体" w:cs="方正小标宋简体"/>
          <w:b w:val="0"/>
          <w:color w:val="auto"/>
          <w:kern w:val="2"/>
          <w:sz w:val="44"/>
          <w:szCs w:val="44"/>
          <w:lang w:eastAsia="zh-CN"/>
        </w:rPr>
        <w:t>全</w:t>
      </w:r>
      <w:r>
        <w:rPr>
          <w:rFonts w:hint="eastAsia" w:ascii="方正小标宋简体" w:hAnsi="方正小标宋简体" w:eastAsia="方正小标宋简体" w:cs="方正小标宋简体"/>
          <w:b w:val="0"/>
          <w:color w:val="auto"/>
          <w:kern w:val="2"/>
          <w:sz w:val="44"/>
          <w:szCs w:val="44"/>
          <w:lang w:val="en-US" w:eastAsia="zh-CN"/>
        </w:rPr>
        <w:t>市</w:t>
      </w:r>
      <w:r>
        <w:rPr>
          <w:rFonts w:hint="eastAsia" w:ascii="方正小标宋简体" w:hAnsi="方正小标宋简体" w:eastAsia="方正小标宋简体" w:cs="方正小标宋简体"/>
          <w:b w:val="0"/>
          <w:color w:val="auto"/>
          <w:kern w:val="2"/>
          <w:sz w:val="44"/>
          <w:szCs w:val="44"/>
        </w:rPr>
        <w:t>消毒产品生产企业随机监督抽查汇总表</w:t>
      </w:r>
    </w:p>
    <w:p w14:paraId="1B6C0173">
      <w:pPr>
        <w:widowControl/>
        <w:snapToGrid w:val="0"/>
        <w:spacing w:line="300" w:lineRule="exact"/>
        <w:jc w:val="both"/>
        <w:rPr>
          <w:rFonts w:hint="eastAsia" w:ascii="方正仿宋_GBK" w:hAnsi="方正仿宋_GBK" w:eastAsia="方正仿宋_GBK" w:cs="方正仿宋_GBK"/>
          <w:color w:val="auto"/>
          <w:sz w:val="24"/>
        </w:rPr>
      </w:pPr>
      <w:r>
        <w:rPr>
          <w:rFonts w:hint="eastAsia" w:ascii="仿宋" w:hAnsi="仿宋" w:eastAsia="仿宋"/>
          <w:color w:val="auto"/>
          <w:sz w:val="21"/>
          <w:szCs w:val="21"/>
          <w:u w:val="single"/>
        </w:rPr>
        <w:t xml:space="preserve">     </w:t>
      </w:r>
      <w:r>
        <w:rPr>
          <w:rFonts w:hint="eastAsia" w:ascii="仿宋" w:hAnsi="仿宋" w:eastAsia="仿宋"/>
          <w:color w:val="auto"/>
          <w:sz w:val="21"/>
          <w:szCs w:val="21"/>
          <w:u w:val="single"/>
          <w:lang w:val="en-US" w:eastAsia="zh-CN"/>
        </w:rPr>
        <w:t xml:space="preserve">            </w:t>
      </w:r>
      <w:r>
        <w:rPr>
          <w:rFonts w:hint="eastAsia" w:ascii="仿宋" w:hAnsi="仿宋" w:eastAsia="仿宋"/>
          <w:color w:val="auto"/>
          <w:sz w:val="21"/>
          <w:szCs w:val="21"/>
          <w:u w:val="single"/>
        </w:rPr>
        <w:t xml:space="preserve"> </w:t>
      </w:r>
      <w:r>
        <w:rPr>
          <w:rFonts w:hint="eastAsia" w:ascii="宋体" w:hAnsi="宋体"/>
          <w:color w:val="auto"/>
          <w:sz w:val="21"/>
          <w:szCs w:val="21"/>
          <w:u w:val="single"/>
        </w:rPr>
        <w:t xml:space="preserve"> </w:t>
      </w:r>
      <w:r>
        <w:rPr>
          <w:rFonts w:hint="eastAsia" w:ascii="方正仿宋_GBK" w:hAnsi="方正仿宋_GBK" w:eastAsia="方正仿宋_GBK" w:cs="方正仿宋_GBK"/>
          <w:color w:val="auto"/>
          <w:sz w:val="21"/>
          <w:szCs w:val="21"/>
          <w:lang w:val="en-US" w:eastAsia="zh-CN"/>
        </w:rPr>
        <w:t>市</w:t>
      </w:r>
      <w:r>
        <w:rPr>
          <w:rFonts w:hint="eastAsia" w:ascii="方正仿宋_GBK" w:hAnsi="方正仿宋_GBK" w:eastAsia="方正仿宋_GBK" w:cs="方正仿宋_GBK"/>
          <w:color w:val="auto"/>
          <w:sz w:val="21"/>
          <w:szCs w:val="21"/>
        </w:rPr>
        <w:t xml:space="preserve"> </w:t>
      </w:r>
      <w:r>
        <w:rPr>
          <w:rFonts w:hint="eastAsia" w:ascii="方正仿宋_GBK" w:hAnsi="方正仿宋_GBK" w:eastAsia="方正仿宋_GBK" w:cs="方正仿宋_GBK"/>
          <w:color w:val="auto"/>
          <w:sz w:val="24"/>
        </w:rPr>
        <w:t xml:space="preserve">           </w:t>
      </w:r>
    </w:p>
    <w:tbl>
      <w:tblPr>
        <w:tblStyle w:val="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7"/>
        <w:gridCol w:w="1325"/>
        <w:gridCol w:w="718"/>
        <w:gridCol w:w="964"/>
        <w:gridCol w:w="847"/>
        <w:gridCol w:w="1554"/>
        <w:gridCol w:w="1412"/>
        <w:gridCol w:w="1129"/>
        <w:gridCol w:w="1697"/>
        <w:gridCol w:w="990"/>
        <w:gridCol w:w="1412"/>
        <w:gridCol w:w="1253"/>
      </w:tblGrid>
      <w:tr w14:paraId="400A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716" w:type="pct"/>
            <w:gridSpan w:val="2"/>
            <w:vMerge w:val="restart"/>
            <w:noWrap w:val="0"/>
            <w:tcMar>
              <w:top w:w="10" w:type="dxa"/>
              <w:left w:w="10" w:type="dxa"/>
              <w:right w:w="10" w:type="dxa"/>
            </w:tcMar>
            <w:vAlign w:val="center"/>
          </w:tcPr>
          <w:p w14:paraId="1D98DA4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05" w:type="pct"/>
            <w:gridSpan w:val="3"/>
            <w:vMerge w:val="restart"/>
            <w:noWrap w:val="0"/>
            <w:vAlign w:val="center"/>
          </w:tcPr>
          <w:p w14:paraId="5B0115F0">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产品抽检</w:t>
            </w:r>
          </w:p>
        </w:tc>
        <w:tc>
          <w:tcPr>
            <w:tcW w:w="3379" w:type="pct"/>
            <w:gridSpan w:val="7"/>
            <w:noWrap w:val="0"/>
            <w:tcMar>
              <w:top w:w="10" w:type="dxa"/>
              <w:left w:w="10" w:type="dxa"/>
              <w:right w:w="10" w:type="dxa"/>
            </w:tcMar>
            <w:vAlign w:val="center"/>
          </w:tcPr>
          <w:p w14:paraId="1D5F4747">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加分项及其他关键项情况</w:t>
            </w:r>
          </w:p>
        </w:tc>
      </w:tr>
      <w:tr w14:paraId="6FF07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716" w:type="pct"/>
            <w:gridSpan w:val="2"/>
            <w:vMerge w:val="continue"/>
            <w:noWrap w:val="0"/>
            <w:tcMar>
              <w:top w:w="10" w:type="dxa"/>
              <w:left w:w="10" w:type="dxa"/>
              <w:right w:w="10" w:type="dxa"/>
            </w:tcMar>
            <w:vAlign w:val="center"/>
          </w:tcPr>
          <w:p w14:paraId="198E517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05" w:type="pct"/>
            <w:gridSpan w:val="3"/>
            <w:vMerge w:val="continue"/>
            <w:noWrap w:val="0"/>
            <w:vAlign w:val="center"/>
          </w:tcPr>
          <w:p w14:paraId="407700ED">
            <w:pPr>
              <w:keepNext w:val="0"/>
              <w:keepLines w:val="0"/>
              <w:widowControl/>
              <w:suppressLineNumbers w:val="0"/>
              <w:adjustRightInd/>
              <w:snapToGrid w:val="0"/>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auto"/>
                <w:kern w:val="2"/>
                <w:sz w:val="21"/>
                <w:szCs w:val="21"/>
              </w:rPr>
            </w:pPr>
          </w:p>
        </w:tc>
        <w:tc>
          <w:tcPr>
            <w:tcW w:w="1465" w:type="pct"/>
            <w:gridSpan w:val="3"/>
            <w:noWrap w:val="0"/>
            <w:tcMar>
              <w:top w:w="10" w:type="dxa"/>
              <w:left w:w="10" w:type="dxa"/>
              <w:right w:w="10" w:type="dxa"/>
            </w:tcMar>
            <w:vAlign w:val="center"/>
          </w:tcPr>
          <w:p w14:paraId="5C9312A1">
            <w:pPr>
              <w:keepNext w:val="0"/>
              <w:keepLines w:val="0"/>
              <w:widowControl/>
              <w:suppressLineNumbers w:val="0"/>
              <w:adjustRightInd/>
              <w:snapToGrid w:val="0"/>
              <w:spacing w:before="0" w:beforeAutospacing="0" w:after="0" w:afterAutospacing="0" w:line="300" w:lineRule="exact"/>
              <w:ind w:left="0" w:right="0" w:firstLine="0" w:firstLineChars="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加分项</w:t>
            </w:r>
          </w:p>
        </w:tc>
        <w:tc>
          <w:tcPr>
            <w:tcW w:w="1914" w:type="pct"/>
            <w:gridSpan w:val="4"/>
            <w:noWrap w:val="0"/>
            <w:tcMar>
              <w:top w:w="10" w:type="dxa"/>
              <w:left w:w="10" w:type="dxa"/>
              <w:right w:w="10" w:type="dxa"/>
            </w:tcMar>
            <w:vAlign w:val="center"/>
          </w:tcPr>
          <w:p w14:paraId="2496EF78">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其他关键项</w:t>
            </w:r>
          </w:p>
        </w:tc>
      </w:tr>
      <w:tr w14:paraId="5CAFB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716" w:type="pct"/>
            <w:gridSpan w:val="2"/>
            <w:vMerge w:val="continue"/>
            <w:noWrap w:val="0"/>
            <w:tcMar>
              <w:top w:w="10" w:type="dxa"/>
              <w:left w:w="10" w:type="dxa"/>
              <w:right w:w="10" w:type="dxa"/>
            </w:tcMar>
            <w:vAlign w:val="center"/>
          </w:tcPr>
          <w:p w14:paraId="53364BC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257" w:type="pct"/>
            <w:vMerge w:val="restart"/>
            <w:noWrap w:val="0"/>
            <w:vAlign w:val="center"/>
          </w:tcPr>
          <w:p w14:paraId="7055DDC6">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产品抽检数</w:t>
            </w:r>
          </w:p>
        </w:tc>
        <w:tc>
          <w:tcPr>
            <w:tcW w:w="345" w:type="pct"/>
            <w:vMerge w:val="restart"/>
            <w:noWrap w:val="0"/>
            <w:vAlign w:val="center"/>
          </w:tcPr>
          <w:p w14:paraId="4773B66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不合格产品数</w:t>
            </w:r>
          </w:p>
        </w:tc>
        <w:tc>
          <w:tcPr>
            <w:tcW w:w="303" w:type="pct"/>
            <w:vMerge w:val="restart"/>
            <w:noWrap w:val="0"/>
            <w:vAlign w:val="center"/>
          </w:tcPr>
          <w:p w14:paraId="1E61818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556" w:type="pct"/>
            <w:noWrap w:val="0"/>
            <w:tcMar>
              <w:top w:w="10" w:type="dxa"/>
              <w:left w:w="10" w:type="dxa"/>
              <w:right w:w="10" w:type="dxa"/>
            </w:tcMar>
            <w:vAlign w:val="center"/>
          </w:tcPr>
          <w:p w14:paraId="354DD60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505" w:type="pct"/>
            <w:noWrap w:val="0"/>
            <w:tcMar>
              <w:top w:w="10" w:type="dxa"/>
              <w:left w:w="10" w:type="dxa"/>
              <w:right w:w="10" w:type="dxa"/>
            </w:tcMar>
            <w:vAlign w:val="center"/>
          </w:tcPr>
          <w:p w14:paraId="64EDFF24">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加分单位数</w:t>
            </w:r>
          </w:p>
        </w:tc>
        <w:tc>
          <w:tcPr>
            <w:tcW w:w="404" w:type="pct"/>
            <w:noWrap w:val="0"/>
            <w:tcMar>
              <w:top w:w="10" w:type="dxa"/>
              <w:left w:w="10" w:type="dxa"/>
              <w:right w:w="10" w:type="dxa"/>
            </w:tcMar>
            <w:vAlign w:val="center"/>
          </w:tcPr>
          <w:p w14:paraId="7D8638A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百分率(%)</w:t>
            </w:r>
          </w:p>
        </w:tc>
        <w:tc>
          <w:tcPr>
            <w:tcW w:w="607" w:type="pct"/>
            <w:noWrap w:val="0"/>
            <w:tcMar>
              <w:top w:w="10" w:type="dxa"/>
              <w:left w:w="10" w:type="dxa"/>
              <w:right w:w="10" w:type="dxa"/>
            </w:tcMar>
            <w:vAlign w:val="center"/>
          </w:tcPr>
          <w:p w14:paraId="29A6D3AF">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评价单位</w:t>
            </w:r>
          </w:p>
        </w:tc>
        <w:tc>
          <w:tcPr>
            <w:tcW w:w="354" w:type="pct"/>
            <w:vMerge w:val="restart"/>
            <w:noWrap w:val="0"/>
            <w:tcMar>
              <w:top w:w="10" w:type="dxa"/>
              <w:left w:w="10" w:type="dxa"/>
              <w:right w:w="10" w:type="dxa"/>
            </w:tcMar>
            <w:vAlign w:val="center"/>
          </w:tcPr>
          <w:p w14:paraId="448DBFDD">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累计关键项数</w:t>
            </w:r>
          </w:p>
        </w:tc>
        <w:tc>
          <w:tcPr>
            <w:tcW w:w="505" w:type="pct"/>
            <w:vMerge w:val="restart"/>
            <w:noWrap w:val="0"/>
            <w:tcMar>
              <w:top w:w="10" w:type="dxa"/>
              <w:left w:w="10" w:type="dxa"/>
              <w:right w:w="10" w:type="dxa"/>
            </w:tcMar>
            <w:vAlign w:val="center"/>
          </w:tcPr>
          <w:p w14:paraId="34457071">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p w14:paraId="0CF9F65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累计合格数</w:t>
            </w:r>
          </w:p>
          <w:p w14:paraId="77B13EE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448" w:type="pct"/>
            <w:vMerge w:val="restart"/>
            <w:noWrap w:val="0"/>
            <w:tcMar>
              <w:top w:w="10" w:type="dxa"/>
              <w:left w:w="10" w:type="dxa"/>
              <w:right w:w="10" w:type="dxa"/>
            </w:tcMar>
            <w:vAlign w:val="center"/>
          </w:tcPr>
          <w:p w14:paraId="5E1C8238">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合格占比(%)</w:t>
            </w:r>
          </w:p>
        </w:tc>
      </w:tr>
      <w:tr w14:paraId="1FF5E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716" w:type="pct"/>
            <w:gridSpan w:val="2"/>
            <w:vMerge w:val="continue"/>
            <w:noWrap w:val="0"/>
            <w:tcMar>
              <w:top w:w="10" w:type="dxa"/>
              <w:left w:w="10" w:type="dxa"/>
              <w:right w:w="10" w:type="dxa"/>
            </w:tcMar>
            <w:vAlign w:val="center"/>
          </w:tcPr>
          <w:p w14:paraId="71CAE50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257" w:type="pct"/>
            <w:vMerge w:val="continue"/>
            <w:noWrap w:val="0"/>
            <w:vAlign w:val="top"/>
          </w:tcPr>
          <w:p w14:paraId="2E39888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345" w:type="pct"/>
            <w:vMerge w:val="continue"/>
            <w:noWrap w:val="0"/>
            <w:vAlign w:val="top"/>
          </w:tcPr>
          <w:p w14:paraId="4C19E69A">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303" w:type="pct"/>
            <w:vMerge w:val="continue"/>
            <w:noWrap w:val="0"/>
            <w:vAlign w:val="top"/>
          </w:tcPr>
          <w:p w14:paraId="3949CA0E">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556" w:type="pct"/>
            <w:noWrap w:val="0"/>
            <w:tcMar>
              <w:top w:w="10" w:type="dxa"/>
              <w:left w:w="10" w:type="dxa"/>
              <w:right w:w="10" w:type="dxa"/>
            </w:tcMar>
            <w:vAlign w:val="center"/>
          </w:tcPr>
          <w:p w14:paraId="50A9F439">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505" w:type="pct"/>
            <w:noWrap w:val="0"/>
            <w:tcMar>
              <w:top w:w="10" w:type="dxa"/>
              <w:left w:w="10" w:type="dxa"/>
              <w:right w:w="10" w:type="dxa"/>
            </w:tcMar>
            <w:vAlign w:val="center"/>
          </w:tcPr>
          <w:p w14:paraId="2AA5E545">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404" w:type="pct"/>
            <w:noWrap w:val="0"/>
            <w:tcMar>
              <w:top w:w="10" w:type="dxa"/>
              <w:left w:w="10" w:type="dxa"/>
              <w:right w:w="10" w:type="dxa"/>
            </w:tcMar>
            <w:vAlign w:val="center"/>
          </w:tcPr>
          <w:p w14:paraId="4899DEA2">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单位数（家）</w:t>
            </w:r>
          </w:p>
        </w:tc>
        <w:tc>
          <w:tcPr>
            <w:tcW w:w="607" w:type="pct"/>
            <w:noWrap w:val="0"/>
            <w:tcMar>
              <w:top w:w="10" w:type="dxa"/>
              <w:left w:w="10" w:type="dxa"/>
              <w:right w:w="10" w:type="dxa"/>
            </w:tcMar>
            <w:vAlign w:val="center"/>
          </w:tcPr>
          <w:p w14:paraId="1E9F5F39">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合计（家）</w:t>
            </w:r>
          </w:p>
        </w:tc>
        <w:tc>
          <w:tcPr>
            <w:tcW w:w="354" w:type="pct"/>
            <w:vMerge w:val="continue"/>
            <w:noWrap w:val="0"/>
            <w:tcMar>
              <w:top w:w="10" w:type="dxa"/>
              <w:left w:w="10" w:type="dxa"/>
              <w:right w:w="10" w:type="dxa"/>
            </w:tcMar>
            <w:vAlign w:val="center"/>
          </w:tcPr>
          <w:p w14:paraId="2D23279E">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505" w:type="pct"/>
            <w:vMerge w:val="continue"/>
            <w:noWrap w:val="0"/>
            <w:tcMar>
              <w:top w:w="10" w:type="dxa"/>
              <w:left w:w="10" w:type="dxa"/>
              <w:right w:w="10" w:type="dxa"/>
            </w:tcMar>
            <w:vAlign w:val="center"/>
          </w:tcPr>
          <w:p w14:paraId="12803C7E">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448" w:type="pct"/>
            <w:vMerge w:val="continue"/>
            <w:noWrap w:val="0"/>
            <w:tcMar>
              <w:top w:w="10" w:type="dxa"/>
              <w:left w:w="10" w:type="dxa"/>
              <w:right w:w="10" w:type="dxa"/>
            </w:tcMar>
            <w:vAlign w:val="center"/>
          </w:tcPr>
          <w:p w14:paraId="7F95A1E0">
            <w:pPr>
              <w:keepNext w:val="0"/>
              <w:keepLines w:val="0"/>
              <w:widowControl/>
              <w:suppressLineNumbers w:val="0"/>
              <w:adjustRightInd/>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r>
      <w:tr w14:paraId="1D48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716" w:type="pct"/>
            <w:gridSpan w:val="2"/>
            <w:noWrap w:val="0"/>
            <w:tcMar>
              <w:top w:w="10" w:type="dxa"/>
              <w:left w:w="10" w:type="dxa"/>
              <w:right w:w="10" w:type="dxa"/>
            </w:tcMar>
            <w:vAlign w:val="center"/>
          </w:tcPr>
          <w:p w14:paraId="1357331C">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总计</w:t>
            </w:r>
          </w:p>
        </w:tc>
        <w:tc>
          <w:tcPr>
            <w:tcW w:w="257" w:type="pct"/>
            <w:noWrap w:val="0"/>
            <w:vAlign w:val="top"/>
          </w:tcPr>
          <w:p w14:paraId="155C891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1F926D9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763DC59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4D208AE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4FD4355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023D0E0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13E2835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453158F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0365532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5809DF1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7AD05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716" w:type="pct"/>
            <w:gridSpan w:val="2"/>
            <w:noWrap w:val="0"/>
            <w:tcMar>
              <w:top w:w="10" w:type="dxa"/>
              <w:left w:w="10" w:type="dxa"/>
              <w:right w:w="10" w:type="dxa"/>
            </w:tcMar>
            <w:vAlign w:val="center"/>
          </w:tcPr>
          <w:p w14:paraId="52ACAA6B">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第一类</w:t>
            </w:r>
          </w:p>
        </w:tc>
        <w:tc>
          <w:tcPr>
            <w:tcW w:w="257" w:type="pct"/>
            <w:noWrap w:val="0"/>
            <w:vAlign w:val="top"/>
          </w:tcPr>
          <w:p w14:paraId="1965479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02EA61B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4114DE3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5928D69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2F635F2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021BDEF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32BBE40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3FABBED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0B60AF1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46F46AC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415F3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3" w:hRule="atLeast"/>
          <w:jc w:val="center"/>
        </w:trPr>
        <w:tc>
          <w:tcPr>
            <w:tcW w:w="242" w:type="pct"/>
            <w:vMerge w:val="restart"/>
            <w:noWrap w:val="0"/>
            <w:tcMar>
              <w:top w:w="10" w:type="dxa"/>
              <w:left w:w="10" w:type="dxa"/>
              <w:right w:w="10" w:type="dxa"/>
            </w:tcMar>
            <w:vAlign w:val="center"/>
          </w:tcPr>
          <w:p w14:paraId="26F68BC3">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第二类</w:t>
            </w:r>
          </w:p>
        </w:tc>
        <w:tc>
          <w:tcPr>
            <w:tcW w:w="474" w:type="pct"/>
            <w:noWrap w:val="0"/>
            <w:tcMar>
              <w:top w:w="10" w:type="dxa"/>
              <w:left w:w="10" w:type="dxa"/>
              <w:right w:w="10" w:type="dxa"/>
            </w:tcMar>
            <w:vAlign w:val="center"/>
          </w:tcPr>
          <w:p w14:paraId="6D446F47">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抗（抑）菌剂</w:t>
            </w:r>
          </w:p>
        </w:tc>
        <w:tc>
          <w:tcPr>
            <w:tcW w:w="257" w:type="pct"/>
            <w:noWrap w:val="0"/>
            <w:vAlign w:val="top"/>
          </w:tcPr>
          <w:p w14:paraId="5ECBD4A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48172C2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615D086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0BFCAAA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338D44D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1F7626D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3DE9D52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58D352B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21FF5C1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777DFBE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436A8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242" w:type="pct"/>
            <w:vMerge w:val="continue"/>
            <w:noWrap w:val="0"/>
            <w:tcMar>
              <w:top w:w="10" w:type="dxa"/>
              <w:left w:w="10" w:type="dxa"/>
              <w:right w:w="10" w:type="dxa"/>
            </w:tcMar>
            <w:vAlign w:val="center"/>
          </w:tcPr>
          <w:p w14:paraId="7434436B">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474" w:type="pct"/>
            <w:noWrap w:val="0"/>
            <w:tcMar>
              <w:top w:w="10" w:type="dxa"/>
              <w:left w:w="10" w:type="dxa"/>
              <w:right w:w="10" w:type="dxa"/>
            </w:tcMar>
            <w:vAlign w:val="center"/>
          </w:tcPr>
          <w:p w14:paraId="764531E4">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其他</w:t>
            </w:r>
          </w:p>
        </w:tc>
        <w:tc>
          <w:tcPr>
            <w:tcW w:w="257" w:type="pct"/>
            <w:noWrap w:val="0"/>
            <w:vAlign w:val="top"/>
          </w:tcPr>
          <w:p w14:paraId="0C7F19F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4672982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7FE8F1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6072563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384D2B5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7597F3B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294E5A1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790A627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307C7B8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205A186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549D9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242" w:type="pct"/>
            <w:vMerge w:val="restart"/>
            <w:noWrap w:val="0"/>
            <w:tcMar>
              <w:top w:w="10" w:type="dxa"/>
              <w:left w:w="10" w:type="dxa"/>
              <w:right w:w="10" w:type="dxa"/>
            </w:tcMar>
            <w:vAlign w:val="center"/>
          </w:tcPr>
          <w:p w14:paraId="7615E52D">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第三类</w:t>
            </w:r>
          </w:p>
        </w:tc>
        <w:tc>
          <w:tcPr>
            <w:tcW w:w="474" w:type="pct"/>
            <w:noWrap w:val="0"/>
            <w:tcMar>
              <w:top w:w="10" w:type="dxa"/>
              <w:left w:w="10" w:type="dxa"/>
              <w:right w:w="10" w:type="dxa"/>
            </w:tcMar>
            <w:vAlign w:val="center"/>
          </w:tcPr>
          <w:p w14:paraId="060C6F7D">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妇女经期卫生用品</w:t>
            </w:r>
          </w:p>
        </w:tc>
        <w:tc>
          <w:tcPr>
            <w:tcW w:w="257" w:type="pct"/>
            <w:noWrap w:val="0"/>
            <w:vAlign w:val="top"/>
          </w:tcPr>
          <w:p w14:paraId="4D61DDD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36FECF6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28E85E7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179D982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6ECCDA5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4F05DBC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09AB1FD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3022F8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11A312D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1E1FF61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54E3D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242" w:type="pct"/>
            <w:vMerge w:val="continue"/>
            <w:noWrap w:val="0"/>
            <w:tcMar>
              <w:top w:w="10" w:type="dxa"/>
              <w:left w:w="10" w:type="dxa"/>
              <w:right w:w="10" w:type="dxa"/>
            </w:tcMar>
            <w:vAlign w:val="center"/>
          </w:tcPr>
          <w:p w14:paraId="16835EB2">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474" w:type="pct"/>
            <w:noWrap w:val="0"/>
            <w:tcMar>
              <w:top w:w="10" w:type="dxa"/>
              <w:left w:w="10" w:type="dxa"/>
              <w:right w:w="10" w:type="dxa"/>
            </w:tcMar>
            <w:vAlign w:val="center"/>
          </w:tcPr>
          <w:p w14:paraId="3C08BA24">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尿布等排泄物卫生用品</w:t>
            </w:r>
          </w:p>
        </w:tc>
        <w:tc>
          <w:tcPr>
            <w:tcW w:w="257" w:type="pct"/>
            <w:noWrap w:val="0"/>
            <w:vAlign w:val="top"/>
          </w:tcPr>
          <w:p w14:paraId="7DD3934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432FA32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16EB9C9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418F3A9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1006554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54FCC5F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7A732D5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298C9C9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439A106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5FB1B53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3A4AB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3" w:hRule="atLeast"/>
          <w:jc w:val="center"/>
        </w:trPr>
        <w:tc>
          <w:tcPr>
            <w:tcW w:w="242" w:type="pct"/>
            <w:vMerge w:val="continue"/>
            <w:noWrap w:val="0"/>
            <w:tcMar>
              <w:top w:w="10" w:type="dxa"/>
              <w:left w:w="10" w:type="dxa"/>
              <w:right w:w="10" w:type="dxa"/>
            </w:tcMar>
            <w:vAlign w:val="center"/>
          </w:tcPr>
          <w:p w14:paraId="37E6F1B4">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p>
        </w:tc>
        <w:tc>
          <w:tcPr>
            <w:tcW w:w="474" w:type="pct"/>
            <w:noWrap w:val="0"/>
            <w:tcMar>
              <w:top w:w="10" w:type="dxa"/>
              <w:left w:w="10" w:type="dxa"/>
              <w:right w:w="10" w:type="dxa"/>
            </w:tcMar>
            <w:vAlign w:val="center"/>
          </w:tcPr>
          <w:p w14:paraId="47A4B770">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其他</w:t>
            </w:r>
          </w:p>
        </w:tc>
        <w:tc>
          <w:tcPr>
            <w:tcW w:w="257" w:type="pct"/>
            <w:noWrap w:val="0"/>
            <w:vAlign w:val="top"/>
          </w:tcPr>
          <w:p w14:paraId="2E48A31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45" w:type="pct"/>
            <w:noWrap w:val="0"/>
            <w:vAlign w:val="top"/>
          </w:tcPr>
          <w:p w14:paraId="67B7901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03" w:type="pct"/>
            <w:noWrap w:val="0"/>
            <w:vAlign w:val="top"/>
          </w:tcPr>
          <w:p w14:paraId="452713E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56" w:type="pct"/>
            <w:noWrap w:val="0"/>
            <w:tcMar>
              <w:top w:w="10" w:type="dxa"/>
              <w:left w:w="10" w:type="dxa"/>
              <w:right w:w="10" w:type="dxa"/>
            </w:tcMar>
            <w:vAlign w:val="center"/>
          </w:tcPr>
          <w:p w14:paraId="16D08BF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34D0F17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04" w:type="pct"/>
            <w:noWrap w:val="0"/>
            <w:tcMar>
              <w:top w:w="10" w:type="dxa"/>
              <w:left w:w="10" w:type="dxa"/>
              <w:right w:w="10" w:type="dxa"/>
            </w:tcMar>
            <w:vAlign w:val="center"/>
          </w:tcPr>
          <w:p w14:paraId="7916152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07" w:type="pct"/>
            <w:noWrap w:val="0"/>
            <w:tcMar>
              <w:top w:w="10" w:type="dxa"/>
              <w:left w:w="10" w:type="dxa"/>
              <w:right w:w="10" w:type="dxa"/>
            </w:tcMar>
            <w:vAlign w:val="center"/>
          </w:tcPr>
          <w:p w14:paraId="123FBFB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54" w:type="pct"/>
            <w:noWrap w:val="0"/>
            <w:tcMar>
              <w:top w:w="10" w:type="dxa"/>
              <w:left w:w="10" w:type="dxa"/>
              <w:right w:w="10" w:type="dxa"/>
            </w:tcMar>
            <w:vAlign w:val="center"/>
          </w:tcPr>
          <w:p w14:paraId="27B564F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505" w:type="pct"/>
            <w:noWrap w:val="0"/>
            <w:tcMar>
              <w:top w:w="10" w:type="dxa"/>
              <w:left w:w="10" w:type="dxa"/>
              <w:right w:w="10" w:type="dxa"/>
            </w:tcMar>
            <w:vAlign w:val="center"/>
          </w:tcPr>
          <w:p w14:paraId="441AA30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48" w:type="pct"/>
            <w:noWrap w:val="0"/>
            <w:tcMar>
              <w:top w:w="10" w:type="dxa"/>
              <w:left w:w="10" w:type="dxa"/>
              <w:right w:w="10" w:type="dxa"/>
            </w:tcMar>
            <w:vAlign w:val="center"/>
          </w:tcPr>
          <w:p w14:paraId="6E3B247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bl>
    <w:p w14:paraId="2009EE4A">
      <w:pPr>
        <w:widowControl/>
        <w:adjustRightInd/>
        <w:snapToGrid w:val="0"/>
        <w:spacing w:line="300" w:lineRule="exact"/>
        <w:ind w:firstLine="630" w:firstLineChars="30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填表人：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 xml:space="preserve">联系电话：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 xml:space="preserve">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 xml:space="preserve">  填表日期：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 xml:space="preserve">   </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审核人：</w:t>
      </w:r>
    </w:p>
    <w:p w14:paraId="0469F536">
      <w:pPr>
        <w:widowControl/>
        <w:snapToGrid w:val="0"/>
        <w:spacing w:line="300" w:lineRule="exact"/>
        <w:jc w:val="center"/>
        <w:rPr>
          <w:rFonts w:hint="eastAsia" w:ascii="仿宋_GB2312" w:hAnsi="仿宋_GB2312" w:eastAsia="仿宋_GB2312" w:cs="仿宋_GB2312"/>
          <w:color w:val="auto"/>
          <w:sz w:val="21"/>
          <w:szCs w:val="21"/>
        </w:rPr>
      </w:pPr>
    </w:p>
    <w:p w14:paraId="3D51B8BD">
      <w:pPr>
        <w:widowControl/>
        <w:snapToGrid w:val="0"/>
        <w:spacing w:after="0" w:afterLines="0" w:line="300" w:lineRule="exact"/>
        <w:jc w:val="center"/>
        <w:rPr>
          <w:rFonts w:hint="eastAsia" w:ascii="方正仿宋_GBK" w:hAnsi="方正仿宋_GBK" w:eastAsia="方正仿宋_GBK" w:cs="方正仿宋_GBK"/>
          <w:color w:val="auto"/>
          <w:spacing w:val="0"/>
          <w:sz w:val="24"/>
          <w:szCs w:val="24"/>
        </w:rPr>
      </w:pPr>
    </w:p>
    <w:p w14:paraId="34F7D309">
      <w:pPr>
        <w:adjustRightInd w:val="0"/>
        <w:snapToGrid w:val="0"/>
        <w:spacing w:after="312" w:afterLines="100"/>
        <w:jc w:val="left"/>
        <w:rPr>
          <w:rFonts w:hint="eastAsia" w:ascii="黑体" w:hAnsi="黑体" w:eastAsia="黑体"/>
          <w:color w:val="auto"/>
          <w:sz w:val="32"/>
        </w:rPr>
      </w:pPr>
    </w:p>
    <w:p w14:paraId="63630781">
      <w:pPr>
        <w:adjustRightInd w:val="0"/>
        <w:snapToGrid w:val="0"/>
        <w:spacing w:after="312" w:afterLines="100"/>
        <w:jc w:val="left"/>
        <w:rPr>
          <w:rFonts w:hint="eastAsia" w:ascii="黑体" w:hAnsi="黑体" w:eastAsia="黑体"/>
          <w:color w:val="auto"/>
          <w:sz w:val="32"/>
        </w:rPr>
      </w:pPr>
      <w:r>
        <w:rPr>
          <w:rFonts w:hint="eastAsia" w:ascii="黑体" w:hAnsi="黑体" w:eastAsia="黑体"/>
          <w:color w:val="auto"/>
          <w:sz w:val="32"/>
        </w:rPr>
        <w:t>附</w:t>
      </w:r>
      <w:r>
        <w:rPr>
          <w:rFonts w:hint="eastAsia" w:ascii="黑体" w:hAnsi="黑体" w:eastAsia="黑体"/>
          <w:color w:val="auto"/>
          <w:sz w:val="32"/>
          <w:lang w:eastAsia="zh-CN"/>
        </w:rPr>
        <w:t>表</w:t>
      </w:r>
      <w:r>
        <w:rPr>
          <w:rFonts w:hint="eastAsia" w:ascii="黑体" w:hAnsi="黑体" w:eastAsia="黑体"/>
          <w:color w:val="auto"/>
          <w:sz w:val="32"/>
          <w:lang w:val="en-US" w:eastAsia="zh-CN"/>
        </w:rPr>
        <w:t>3</w:t>
      </w:r>
      <w:r>
        <w:rPr>
          <w:rFonts w:hint="eastAsia" w:ascii="黑体" w:hAnsi="黑体" w:eastAsia="黑体"/>
          <w:color w:val="auto"/>
          <w:sz w:val="32"/>
        </w:rPr>
        <w:t xml:space="preserve">           </w:t>
      </w:r>
    </w:p>
    <w:p w14:paraId="173ECCB4">
      <w:pPr>
        <w:adjustRightInd w:val="0"/>
        <w:snapToGrid w:val="0"/>
        <w:jc w:val="center"/>
        <w:rPr>
          <w:rFonts w:hint="eastAsia" w:ascii="方正小标宋简体" w:hAnsi="方正小标宋简体" w:eastAsia="方正小标宋简体" w:cs="方正小标宋简体"/>
          <w:b w:val="0"/>
          <w:color w:val="auto"/>
          <w:sz w:val="44"/>
          <w:szCs w:val="44"/>
        </w:rPr>
      </w:pPr>
      <w:r>
        <w:rPr>
          <w:rFonts w:hint="eastAsia" w:ascii="方正小标宋简体" w:hAnsi="方正小标宋简体" w:eastAsia="方正小标宋简体" w:cs="方正小标宋简体"/>
          <w:b w:val="0"/>
          <w:color w:val="auto"/>
          <w:sz w:val="44"/>
          <w:szCs w:val="44"/>
        </w:rPr>
        <w:t>2026年</w:t>
      </w:r>
      <w:r>
        <w:rPr>
          <w:rFonts w:hint="eastAsia" w:ascii="方正小标宋简体" w:hAnsi="方正小标宋简体" w:eastAsia="方正小标宋简体" w:cs="方正小标宋简体"/>
          <w:b w:val="0"/>
          <w:color w:val="auto"/>
          <w:sz w:val="44"/>
          <w:szCs w:val="44"/>
          <w:lang w:eastAsia="zh-CN"/>
        </w:rPr>
        <w:t>全</w:t>
      </w:r>
      <w:r>
        <w:rPr>
          <w:rFonts w:hint="eastAsia" w:ascii="方正小标宋简体" w:hAnsi="方正小标宋简体" w:eastAsia="方正小标宋简体" w:cs="方正小标宋简体"/>
          <w:b w:val="0"/>
          <w:color w:val="auto"/>
          <w:sz w:val="44"/>
          <w:szCs w:val="44"/>
          <w:lang w:val="en-US" w:eastAsia="zh-CN"/>
        </w:rPr>
        <w:t>市</w:t>
      </w:r>
      <w:r>
        <w:rPr>
          <w:rFonts w:hint="eastAsia" w:ascii="方正小标宋简体" w:hAnsi="方正小标宋简体" w:eastAsia="方正小标宋简体" w:cs="方正小标宋简体"/>
          <w:b w:val="0"/>
          <w:color w:val="auto"/>
          <w:sz w:val="44"/>
          <w:szCs w:val="44"/>
        </w:rPr>
        <w:t>消毒产品随机监督抽查案件查处汇总表</w:t>
      </w:r>
    </w:p>
    <w:p w14:paraId="57F6BDC3">
      <w:pPr>
        <w:adjustRightInd w:val="0"/>
        <w:snapToGrid w:val="0"/>
        <w:ind w:firstLine="0" w:firstLineChars="0"/>
        <w:jc w:val="left"/>
        <w:rPr>
          <w:rFonts w:hint="eastAsia" w:ascii="方正仿宋_GBK" w:hAnsi="方正仿宋_GBK" w:eastAsia="方正仿宋_GBK" w:cs="方正仿宋_GBK"/>
          <w:color w:val="auto"/>
          <w:sz w:val="21"/>
          <w:szCs w:val="21"/>
        </w:rPr>
      </w:pPr>
      <w:r>
        <w:rPr>
          <w:rFonts w:hint="eastAsia" w:ascii="仿宋" w:hAnsi="仿宋" w:eastAsia="仿宋"/>
          <w:color w:val="auto"/>
          <w:szCs w:val="21"/>
          <w:u w:val="single"/>
        </w:rPr>
        <w:t xml:space="preserve">      </w:t>
      </w:r>
      <w:r>
        <w:rPr>
          <w:rFonts w:hint="eastAsia" w:ascii="仿宋" w:hAnsi="仿宋" w:eastAsia="仿宋"/>
          <w:color w:val="auto"/>
          <w:szCs w:val="21"/>
          <w:u w:val="single"/>
          <w:lang w:val="en-US" w:eastAsia="zh-CN"/>
        </w:rPr>
        <w:t xml:space="preserve">        </w:t>
      </w:r>
      <w:r>
        <w:rPr>
          <w:rFonts w:hint="eastAsia" w:ascii="宋体" w:hAnsi="宋体"/>
          <w:color w:val="auto"/>
          <w:szCs w:val="21"/>
          <w:u w:val="single"/>
        </w:rPr>
        <w:t xml:space="preserve"> </w:t>
      </w:r>
      <w:r>
        <w:rPr>
          <w:rFonts w:hint="eastAsia" w:ascii="方正仿宋_GBK" w:hAnsi="方正仿宋_GBK" w:eastAsia="方正仿宋_GBK" w:cs="方正仿宋_GBK"/>
          <w:color w:val="auto"/>
          <w:sz w:val="21"/>
          <w:szCs w:val="21"/>
          <w:lang w:val="en-US" w:eastAsia="zh-CN"/>
        </w:rPr>
        <w:t>县（市）区</w:t>
      </w:r>
    </w:p>
    <w:tbl>
      <w:tblPr>
        <w:tblStyle w:val="8"/>
        <w:tblW w:w="13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693"/>
        <w:gridCol w:w="2397"/>
        <w:gridCol w:w="883"/>
        <w:gridCol w:w="963"/>
        <w:gridCol w:w="1037"/>
        <w:gridCol w:w="913"/>
        <w:gridCol w:w="425"/>
        <w:gridCol w:w="375"/>
        <w:gridCol w:w="1137"/>
        <w:gridCol w:w="913"/>
        <w:gridCol w:w="888"/>
        <w:gridCol w:w="887"/>
        <w:gridCol w:w="1100"/>
        <w:gridCol w:w="611"/>
      </w:tblGrid>
      <w:tr w14:paraId="6499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05" w:type="dxa"/>
            <w:gridSpan w:val="3"/>
            <w:vMerge w:val="restart"/>
            <w:tcBorders>
              <w:top w:val="single" w:color="auto" w:sz="4" w:space="0"/>
              <w:left w:val="single" w:color="auto" w:sz="4" w:space="0"/>
              <w:right w:val="single" w:color="auto" w:sz="4" w:space="0"/>
            </w:tcBorders>
            <w:noWrap w:val="0"/>
            <w:vAlign w:val="center"/>
          </w:tcPr>
          <w:p w14:paraId="396CA74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监督对象</w:t>
            </w:r>
          </w:p>
        </w:tc>
        <w:tc>
          <w:tcPr>
            <w:tcW w:w="883" w:type="dxa"/>
            <w:vMerge w:val="restart"/>
            <w:tcBorders>
              <w:top w:val="single" w:color="auto" w:sz="4" w:space="0"/>
              <w:left w:val="single" w:color="auto" w:sz="4" w:space="0"/>
              <w:bottom w:val="single" w:color="auto" w:sz="4" w:space="0"/>
              <w:right w:val="single" w:color="auto" w:sz="4" w:space="0"/>
            </w:tcBorders>
            <w:noWrap w:val="0"/>
            <w:vAlign w:val="center"/>
          </w:tcPr>
          <w:p w14:paraId="47306E4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辖区</w:t>
            </w:r>
          </w:p>
          <w:p w14:paraId="5D2566D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机构数</w:t>
            </w:r>
          </w:p>
        </w:tc>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14:paraId="37D7387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抽</w:t>
            </w:r>
            <w:r>
              <w:rPr>
                <w:rFonts w:hint="eastAsia" w:ascii="仿宋_GB2312" w:hAnsi="仿宋_GB2312" w:eastAsia="仿宋_GB2312" w:cs="仿宋_GB2312"/>
                <w:color w:val="auto"/>
                <w:sz w:val="21"/>
                <w:szCs w:val="21"/>
              </w:rPr>
              <w:t>查</w:t>
            </w:r>
          </w:p>
          <w:p w14:paraId="1285C55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机构数</w:t>
            </w:r>
          </w:p>
        </w:tc>
        <w:tc>
          <w:tcPr>
            <w:tcW w:w="1037" w:type="dxa"/>
            <w:vMerge w:val="restart"/>
            <w:tcBorders>
              <w:top w:val="single" w:color="auto" w:sz="4" w:space="0"/>
              <w:left w:val="single" w:color="auto" w:sz="4" w:space="0"/>
              <w:bottom w:val="single" w:color="auto" w:sz="4" w:space="0"/>
              <w:right w:val="single" w:color="auto" w:sz="4" w:space="0"/>
            </w:tcBorders>
            <w:noWrap w:val="0"/>
            <w:vAlign w:val="center"/>
          </w:tcPr>
          <w:p w14:paraId="05780C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发现违法行为机构数</w:t>
            </w:r>
          </w:p>
        </w:tc>
        <w:tc>
          <w:tcPr>
            <w:tcW w:w="913" w:type="dxa"/>
            <w:vMerge w:val="restart"/>
            <w:tcBorders>
              <w:top w:val="single" w:color="auto" w:sz="4" w:space="0"/>
              <w:left w:val="single" w:color="auto" w:sz="4" w:space="0"/>
              <w:right w:val="single" w:color="auto" w:sz="4" w:space="0"/>
            </w:tcBorders>
            <w:noWrap w:val="0"/>
            <w:vAlign w:val="center"/>
          </w:tcPr>
          <w:p w14:paraId="74A1F48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违规产品数</w:t>
            </w:r>
          </w:p>
        </w:tc>
        <w:tc>
          <w:tcPr>
            <w:tcW w:w="425" w:type="dxa"/>
            <w:vMerge w:val="restart"/>
            <w:tcBorders>
              <w:top w:val="single" w:color="auto" w:sz="4" w:space="0"/>
              <w:left w:val="single" w:color="auto" w:sz="4" w:space="0"/>
              <w:right w:val="single" w:color="auto" w:sz="4" w:space="0"/>
            </w:tcBorders>
            <w:noWrap w:val="0"/>
            <w:vAlign w:val="center"/>
          </w:tcPr>
          <w:p w14:paraId="1BA6C35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立案数</w:t>
            </w:r>
          </w:p>
        </w:tc>
        <w:tc>
          <w:tcPr>
            <w:tcW w:w="375" w:type="dxa"/>
            <w:vMerge w:val="restart"/>
            <w:tcBorders>
              <w:top w:val="single" w:color="auto" w:sz="4" w:space="0"/>
              <w:left w:val="single" w:color="auto" w:sz="4" w:space="0"/>
              <w:bottom w:val="single" w:color="auto" w:sz="4" w:space="0"/>
              <w:right w:val="single" w:color="auto" w:sz="4" w:space="0"/>
            </w:tcBorders>
            <w:noWrap w:val="0"/>
            <w:vAlign w:val="center"/>
          </w:tcPr>
          <w:p w14:paraId="76C4952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结案数</w:t>
            </w:r>
          </w:p>
        </w:tc>
        <w:tc>
          <w:tcPr>
            <w:tcW w:w="5536" w:type="dxa"/>
            <w:gridSpan w:val="6"/>
            <w:tcBorders>
              <w:top w:val="single" w:color="auto" w:sz="4" w:space="0"/>
              <w:left w:val="single" w:color="auto" w:sz="4" w:space="0"/>
              <w:bottom w:val="single" w:color="auto" w:sz="4" w:space="0"/>
              <w:right w:val="single" w:color="auto" w:sz="4" w:space="0"/>
            </w:tcBorders>
            <w:noWrap w:val="0"/>
            <w:vAlign w:val="center"/>
          </w:tcPr>
          <w:p w14:paraId="5C66B32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行政处罚单位数</w:t>
            </w:r>
          </w:p>
        </w:tc>
      </w:tr>
      <w:tr w14:paraId="7CD7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805" w:type="dxa"/>
            <w:gridSpan w:val="3"/>
            <w:vMerge w:val="continue"/>
            <w:tcBorders>
              <w:left w:val="single" w:color="auto" w:sz="4" w:space="0"/>
              <w:bottom w:val="single" w:color="auto" w:sz="4" w:space="0"/>
              <w:right w:val="single" w:color="auto" w:sz="4" w:space="0"/>
            </w:tcBorders>
            <w:noWrap w:val="0"/>
            <w:vAlign w:val="center"/>
          </w:tcPr>
          <w:p w14:paraId="59B89E2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noWrap w:val="0"/>
            <w:vAlign w:val="center"/>
          </w:tcPr>
          <w:p w14:paraId="6B71BB4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14:paraId="15B96C7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vMerge w:val="continue"/>
            <w:tcBorders>
              <w:top w:val="single" w:color="auto" w:sz="4" w:space="0"/>
              <w:left w:val="single" w:color="auto" w:sz="4" w:space="0"/>
              <w:bottom w:val="single" w:color="auto" w:sz="4" w:space="0"/>
              <w:right w:val="single" w:color="auto" w:sz="4" w:space="0"/>
            </w:tcBorders>
            <w:noWrap w:val="0"/>
            <w:vAlign w:val="center"/>
          </w:tcPr>
          <w:p w14:paraId="17C5641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vMerge w:val="continue"/>
            <w:tcBorders>
              <w:left w:val="single" w:color="auto" w:sz="4" w:space="0"/>
              <w:bottom w:val="single" w:color="auto" w:sz="4" w:space="0"/>
              <w:right w:val="single" w:color="auto" w:sz="4" w:space="0"/>
            </w:tcBorders>
            <w:noWrap w:val="0"/>
            <w:vAlign w:val="center"/>
          </w:tcPr>
          <w:p w14:paraId="03061D5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vMerge w:val="continue"/>
            <w:tcBorders>
              <w:left w:val="single" w:color="auto" w:sz="4" w:space="0"/>
              <w:bottom w:val="single" w:color="auto" w:sz="4" w:space="0"/>
              <w:right w:val="single" w:color="auto" w:sz="4" w:space="0"/>
            </w:tcBorders>
            <w:noWrap w:val="0"/>
            <w:vAlign w:val="center"/>
          </w:tcPr>
          <w:p w14:paraId="02B44F8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vMerge w:val="continue"/>
            <w:tcBorders>
              <w:top w:val="single" w:color="auto" w:sz="4" w:space="0"/>
              <w:left w:val="single" w:color="auto" w:sz="4" w:space="0"/>
              <w:bottom w:val="single" w:color="auto" w:sz="4" w:space="0"/>
              <w:right w:val="single" w:color="auto" w:sz="4" w:space="0"/>
            </w:tcBorders>
            <w:noWrap w:val="0"/>
            <w:vAlign w:val="center"/>
          </w:tcPr>
          <w:p w14:paraId="0D0A221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C58CA1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没收违法所</w:t>
            </w:r>
            <w:r>
              <w:rPr>
                <w:rFonts w:hint="eastAsia" w:ascii="仿宋_GB2312" w:hAnsi="仿宋_GB2312" w:eastAsia="仿宋_GB2312" w:cs="仿宋_GB2312"/>
                <w:color w:val="auto"/>
                <w:sz w:val="21"/>
                <w:szCs w:val="21"/>
                <w:lang w:eastAsia="zh-CN"/>
              </w:rPr>
              <w:t>得</w:t>
            </w:r>
          </w:p>
          <w:p w14:paraId="3B68CC9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（万元）</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3CAE0BB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吊证</w:t>
            </w:r>
          </w:p>
          <w:p w14:paraId="72E07DD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C2FD18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警告（家）</w:t>
            </w:r>
          </w:p>
        </w:tc>
        <w:tc>
          <w:tcPr>
            <w:tcW w:w="887" w:type="dxa"/>
            <w:tcBorders>
              <w:top w:val="single" w:color="auto" w:sz="4" w:space="0"/>
              <w:left w:val="single" w:color="auto" w:sz="4" w:space="0"/>
              <w:bottom w:val="single" w:color="auto" w:sz="4" w:space="0"/>
              <w:right w:val="single" w:color="auto" w:sz="4" w:space="0"/>
            </w:tcBorders>
            <w:noWrap w:val="0"/>
            <w:vAlign w:val="center"/>
          </w:tcPr>
          <w:p w14:paraId="31A2839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罚款（家）</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0DDAA2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罚款</w:t>
            </w:r>
          </w:p>
          <w:p w14:paraId="7CEBA56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金额</w:t>
            </w:r>
          </w:p>
          <w:p w14:paraId="27515AD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（万元）</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286054B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其他</w:t>
            </w:r>
          </w:p>
        </w:tc>
      </w:tr>
      <w:tr w14:paraId="22AF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5" w:type="dxa"/>
            <w:gridSpan w:val="3"/>
            <w:tcBorders>
              <w:top w:val="single" w:color="auto" w:sz="4" w:space="0"/>
              <w:left w:val="single" w:color="auto" w:sz="4" w:space="0"/>
              <w:right w:val="single" w:color="auto" w:sz="4" w:space="0"/>
            </w:tcBorders>
            <w:noWrap w:val="0"/>
            <w:vAlign w:val="center"/>
          </w:tcPr>
          <w:p w14:paraId="586CB2A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rPr>
              <w:t>总计</w:t>
            </w:r>
          </w:p>
        </w:tc>
        <w:tc>
          <w:tcPr>
            <w:tcW w:w="883" w:type="dxa"/>
            <w:tcBorders>
              <w:top w:val="single" w:color="auto" w:sz="4" w:space="0"/>
              <w:left w:val="single" w:color="auto" w:sz="4" w:space="0"/>
              <w:bottom w:val="single" w:color="auto" w:sz="4" w:space="0"/>
              <w:right w:val="single" w:color="auto" w:sz="4" w:space="0"/>
            </w:tcBorders>
            <w:noWrap w:val="0"/>
            <w:vAlign w:val="top"/>
          </w:tcPr>
          <w:p w14:paraId="306E124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3A5BD68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4343F90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77458B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51A39D4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0A61DE3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5B506C1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89D58E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6345956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79B2D79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0461A56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20910C6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03AD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Merge w:val="restart"/>
            <w:tcBorders>
              <w:top w:val="single" w:color="auto" w:sz="4" w:space="0"/>
              <w:left w:val="single" w:color="auto" w:sz="4" w:space="0"/>
              <w:right w:val="single" w:color="auto" w:sz="4" w:space="0"/>
            </w:tcBorders>
            <w:noWrap w:val="0"/>
            <w:vAlign w:val="center"/>
          </w:tcPr>
          <w:p w14:paraId="7F02BD3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生产</w:t>
            </w:r>
          </w:p>
          <w:p w14:paraId="19FD227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企业</w:t>
            </w:r>
          </w:p>
        </w:tc>
        <w:tc>
          <w:tcPr>
            <w:tcW w:w="3090" w:type="dxa"/>
            <w:gridSpan w:val="2"/>
            <w:tcBorders>
              <w:top w:val="single" w:color="auto" w:sz="4" w:space="0"/>
              <w:left w:val="single" w:color="auto" w:sz="4" w:space="0"/>
              <w:bottom w:val="single" w:color="auto" w:sz="4" w:space="0"/>
              <w:right w:val="single" w:color="auto" w:sz="4" w:space="0"/>
            </w:tcBorders>
            <w:noWrap w:val="0"/>
            <w:vAlign w:val="center"/>
          </w:tcPr>
          <w:p w14:paraId="4FB0E6B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第一类</w:t>
            </w:r>
          </w:p>
        </w:tc>
        <w:tc>
          <w:tcPr>
            <w:tcW w:w="883" w:type="dxa"/>
            <w:tcBorders>
              <w:top w:val="single" w:color="auto" w:sz="4" w:space="0"/>
              <w:left w:val="single" w:color="auto" w:sz="4" w:space="0"/>
              <w:bottom w:val="single" w:color="auto" w:sz="4" w:space="0"/>
              <w:right w:val="single" w:color="auto" w:sz="4" w:space="0"/>
            </w:tcBorders>
            <w:noWrap w:val="0"/>
            <w:vAlign w:val="top"/>
          </w:tcPr>
          <w:p w14:paraId="0F1949A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6CBF0C0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51B63C6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1D1B591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116E6AE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20E63DF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0A380DE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6161F96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0513CC7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3D4C8CF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1FF7A46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75A2921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5AAB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5" w:type="dxa"/>
            <w:vMerge w:val="continue"/>
            <w:tcBorders>
              <w:left w:val="single" w:color="auto" w:sz="4" w:space="0"/>
              <w:right w:val="single" w:color="auto" w:sz="4" w:space="0"/>
            </w:tcBorders>
            <w:noWrap w:val="0"/>
            <w:vAlign w:val="center"/>
          </w:tcPr>
          <w:p w14:paraId="0BF0EB1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93" w:type="dxa"/>
            <w:vMerge w:val="restart"/>
            <w:tcBorders>
              <w:top w:val="single" w:color="auto" w:sz="4" w:space="0"/>
              <w:left w:val="single" w:color="auto" w:sz="4" w:space="0"/>
              <w:right w:val="single" w:color="auto" w:sz="4" w:space="0"/>
            </w:tcBorders>
            <w:noWrap w:val="0"/>
            <w:vAlign w:val="center"/>
          </w:tcPr>
          <w:p w14:paraId="276A933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p>
          <w:p w14:paraId="75D5D92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p w14:paraId="084997B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类</w:t>
            </w:r>
          </w:p>
        </w:tc>
        <w:tc>
          <w:tcPr>
            <w:tcW w:w="2397" w:type="dxa"/>
            <w:tcBorders>
              <w:top w:val="single" w:color="auto" w:sz="4" w:space="0"/>
              <w:left w:val="single" w:color="auto" w:sz="4" w:space="0"/>
              <w:bottom w:val="single" w:color="auto" w:sz="4" w:space="0"/>
              <w:right w:val="single" w:color="auto" w:sz="4" w:space="0"/>
            </w:tcBorders>
            <w:noWrap w:val="0"/>
            <w:vAlign w:val="center"/>
          </w:tcPr>
          <w:p w14:paraId="673929D3">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抗（抑）菌剂</w:t>
            </w:r>
          </w:p>
        </w:tc>
        <w:tc>
          <w:tcPr>
            <w:tcW w:w="883" w:type="dxa"/>
            <w:tcBorders>
              <w:top w:val="single" w:color="auto" w:sz="4" w:space="0"/>
              <w:left w:val="single" w:color="auto" w:sz="4" w:space="0"/>
              <w:bottom w:val="single" w:color="auto" w:sz="4" w:space="0"/>
              <w:right w:val="single" w:color="auto" w:sz="4" w:space="0"/>
            </w:tcBorders>
            <w:noWrap w:val="0"/>
            <w:vAlign w:val="top"/>
          </w:tcPr>
          <w:p w14:paraId="7E0B2E6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33C4DD6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43CA52A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1D2AD04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2606CAA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6284926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527DDB9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577BC6E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39B0A6C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2DD19B2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5A6A5AF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1A5AA58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00C5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5" w:type="dxa"/>
            <w:vMerge w:val="continue"/>
            <w:tcBorders>
              <w:left w:val="single" w:color="auto" w:sz="4" w:space="0"/>
              <w:right w:val="single" w:color="auto" w:sz="4" w:space="0"/>
            </w:tcBorders>
            <w:noWrap w:val="0"/>
            <w:vAlign w:val="center"/>
          </w:tcPr>
          <w:p w14:paraId="06E5AC4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93" w:type="dxa"/>
            <w:vMerge w:val="continue"/>
            <w:tcBorders>
              <w:left w:val="single" w:color="auto" w:sz="4" w:space="0"/>
              <w:bottom w:val="single" w:color="auto" w:sz="4" w:space="0"/>
              <w:right w:val="single" w:color="auto" w:sz="4" w:space="0"/>
            </w:tcBorders>
            <w:noWrap w:val="0"/>
            <w:vAlign w:val="center"/>
          </w:tcPr>
          <w:p w14:paraId="14FCD4F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2397" w:type="dxa"/>
            <w:tcBorders>
              <w:top w:val="single" w:color="auto" w:sz="4" w:space="0"/>
              <w:left w:val="single" w:color="auto" w:sz="4" w:space="0"/>
              <w:bottom w:val="single" w:color="auto" w:sz="4" w:space="0"/>
              <w:right w:val="single" w:color="auto" w:sz="4" w:space="0"/>
            </w:tcBorders>
            <w:noWrap w:val="0"/>
            <w:vAlign w:val="center"/>
          </w:tcPr>
          <w:p w14:paraId="18E04028">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其他</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6F0DB6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10E3871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3CC6F94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FFEE54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1E628FD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2730405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55B3F91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DA0154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291D170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0354208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6B19558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3F5D835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78E1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5" w:type="dxa"/>
            <w:vMerge w:val="continue"/>
            <w:tcBorders>
              <w:left w:val="single" w:color="auto" w:sz="4" w:space="0"/>
              <w:right w:val="single" w:color="auto" w:sz="4" w:space="0"/>
            </w:tcBorders>
            <w:noWrap w:val="0"/>
            <w:vAlign w:val="center"/>
          </w:tcPr>
          <w:p w14:paraId="443FC92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93" w:type="dxa"/>
            <w:vMerge w:val="restart"/>
            <w:tcBorders>
              <w:top w:val="single" w:color="auto" w:sz="4" w:space="0"/>
              <w:left w:val="single" w:color="auto" w:sz="4" w:space="0"/>
              <w:right w:val="single" w:color="auto" w:sz="4" w:space="0"/>
            </w:tcBorders>
            <w:noWrap w:val="0"/>
            <w:vAlign w:val="center"/>
          </w:tcPr>
          <w:p w14:paraId="05A9379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p>
          <w:p w14:paraId="5D8ED9B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p w14:paraId="495F6EE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类</w:t>
            </w:r>
          </w:p>
        </w:tc>
        <w:tc>
          <w:tcPr>
            <w:tcW w:w="2397" w:type="dxa"/>
            <w:tcBorders>
              <w:top w:val="single" w:color="auto" w:sz="4" w:space="0"/>
              <w:left w:val="single" w:color="auto" w:sz="4" w:space="0"/>
              <w:bottom w:val="single" w:color="auto" w:sz="4" w:space="0"/>
              <w:right w:val="single" w:color="auto" w:sz="4" w:space="0"/>
            </w:tcBorders>
            <w:noWrap w:val="0"/>
            <w:vAlign w:val="center"/>
          </w:tcPr>
          <w:p w14:paraId="125C494A">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妇女经期卫生用品</w:t>
            </w:r>
          </w:p>
        </w:tc>
        <w:tc>
          <w:tcPr>
            <w:tcW w:w="883" w:type="dxa"/>
            <w:tcBorders>
              <w:top w:val="single" w:color="auto" w:sz="4" w:space="0"/>
              <w:left w:val="single" w:color="auto" w:sz="4" w:space="0"/>
              <w:bottom w:val="single" w:color="auto" w:sz="4" w:space="0"/>
              <w:right w:val="single" w:color="auto" w:sz="4" w:space="0"/>
            </w:tcBorders>
            <w:noWrap w:val="0"/>
            <w:vAlign w:val="top"/>
          </w:tcPr>
          <w:p w14:paraId="6DD1AB3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6F1739E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30E6942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2D29D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0FBF9F9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52FAA4F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387F5E4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6928105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2AD1D51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17C500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5B15EDF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66CD025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4DB5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5" w:type="dxa"/>
            <w:vMerge w:val="continue"/>
            <w:tcBorders>
              <w:left w:val="single" w:color="auto" w:sz="4" w:space="0"/>
              <w:right w:val="single" w:color="auto" w:sz="4" w:space="0"/>
            </w:tcBorders>
            <w:noWrap w:val="0"/>
            <w:vAlign w:val="center"/>
          </w:tcPr>
          <w:p w14:paraId="3732834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93" w:type="dxa"/>
            <w:vMerge w:val="continue"/>
            <w:tcBorders>
              <w:left w:val="single" w:color="auto" w:sz="4" w:space="0"/>
              <w:right w:val="single" w:color="auto" w:sz="4" w:space="0"/>
            </w:tcBorders>
            <w:noWrap w:val="0"/>
            <w:vAlign w:val="center"/>
          </w:tcPr>
          <w:p w14:paraId="37CDD3E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2397" w:type="dxa"/>
            <w:tcBorders>
              <w:top w:val="single" w:color="auto" w:sz="4" w:space="0"/>
              <w:left w:val="single" w:color="auto" w:sz="4" w:space="0"/>
              <w:bottom w:val="single" w:color="auto" w:sz="4" w:space="0"/>
              <w:right w:val="single" w:color="auto" w:sz="4" w:space="0"/>
            </w:tcBorders>
            <w:noWrap w:val="0"/>
            <w:vAlign w:val="center"/>
          </w:tcPr>
          <w:p w14:paraId="614DD3EF">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尿布等排泄物卫生用品</w:t>
            </w:r>
          </w:p>
        </w:tc>
        <w:tc>
          <w:tcPr>
            <w:tcW w:w="883" w:type="dxa"/>
            <w:tcBorders>
              <w:top w:val="single" w:color="auto" w:sz="4" w:space="0"/>
              <w:left w:val="single" w:color="auto" w:sz="4" w:space="0"/>
              <w:bottom w:val="single" w:color="auto" w:sz="4" w:space="0"/>
              <w:right w:val="single" w:color="auto" w:sz="4" w:space="0"/>
            </w:tcBorders>
            <w:noWrap w:val="0"/>
            <w:vAlign w:val="top"/>
          </w:tcPr>
          <w:p w14:paraId="4AE7E9B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47087F1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5620BE0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0D4DB07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25D2773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31D4F8B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75CB1DF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978394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07049446">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6C18B63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1386D9D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0447DBA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6E14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15" w:type="dxa"/>
            <w:vMerge w:val="continue"/>
            <w:tcBorders>
              <w:left w:val="single" w:color="auto" w:sz="4" w:space="0"/>
              <w:bottom w:val="single" w:color="auto" w:sz="4" w:space="0"/>
              <w:right w:val="single" w:color="auto" w:sz="4" w:space="0"/>
            </w:tcBorders>
            <w:noWrap w:val="0"/>
            <w:vAlign w:val="center"/>
          </w:tcPr>
          <w:p w14:paraId="689D3FD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93" w:type="dxa"/>
            <w:vMerge w:val="continue"/>
            <w:tcBorders>
              <w:left w:val="single" w:color="auto" w:sz="4" w:space="0"/>
              <w:bottom w:val="single" w:color="auto" w:sz="4" w:space="0"/>
              <w:right w:val="single" w:color="auto" w:sz="4" w:space="0"/>
            </w:tcBorders>
            <w:noWrap w:val="0"/>
            <w:vAlign w:val="center"/>
          </w:tcPr>
          <w:p w14:paraId="1DD70D5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2397" w:type="dxa"/>
            <w:tcBorders>
              <w:top w:val="single" w:color="auto" w:sz="4" w:space="0"/>
              <w:left w:val="single" w:color="auto" w:sz="4" w:space="0"/>
              <w:bottom w:val="single" w:color="auto" w:sz="4" w:space="0"/>
              <w:right w:val="single" w:color="auto" w:sz="4" w:space="0"/>
            </w:tcBorders>
            <w:noWrap w:val="0"/>
            <w:vAlign w:val="center"/>
          </w:tcPr>
          <w:p w14:paraId="3F0AB849">
            <w:pPr>
              <w:keepNext w:val="0"/>
              <w:keepLines w:val="0"/>
              <w:widowControl/>
              <w:suppressLineNumbers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2"/>
                <w:sz w:val="21"/>
                <w:szCs w:val="21"/>
              </w:rPr>
              <w:t>其他</w:t>
            </w:r>
          </w:p>
        </w:tc>
        <w:tc>
          <w:tcPr>
            <w:tcW w:w="883" w:type="dxa"/>
            <w:tcBorders>
              <w:top w:val="single" w:color="auto" w:sz="4" w:space="0"/>
              <w:left w:val="single" w:color="auto" w:sz="4" w:space="0"/>
              <w:bottom w:val="single" w:color="auto" w:sz="4" w:space="0"/>
              <w:right w:val="single" w:color="auto" w:sz="4" w:space="0"/>
            </w:tcBorders>
            <w:noWrap w:val="0"/>
            <w:vAlign w:val="top"/>
          </w:tcPr>
          <w:p w14:paraId="75157FA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2D35DA7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0B030E8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0CEF607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737B8D8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4BEA4A1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58680F6C">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105645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0EC0245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66D1B29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43416FF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043EB35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610B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05" w:type="dxa"/>
            <w:gridSpan w:val="3"/>
            <w:tcBorders>
              <w:top w:val="single" w:color="auto" w:sz="4" w:space="0"/>
              <w:left w:val="single" w:color="auto" w:sz="4" w:space="0"/>
              <w:bottom w:val="single" w:color="auto" w:sz="4" w:space="0"/>
              <w:right w:val="single" w:color="auto" w:sz="4" w:space="0"/>
            </w:tcBorders>
            <w:noWrap w:val="0"/>
            <w:vAlign w:val="center"/>
          </w:tcPr>
          <w:p w14:paraId="0BC4061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经营单位</w:t>
            </w:r>
          </w:p>
        </w:tc>
        <w:tc>
          <w:tcPr>
            <w:tcW w:w="883" w:type="dxa"/>
            <w:tcBorders>
              <w:top w:val="single" w:color="auto" w:sz="4" w:space="0"/>
              <w:left w:val="single" w:color="auto" w:sz="4" w:space="0"/>
              <w:bottom w:val="single" w:color="auto" w:sz="4" w:space="0"/>
              <w:right w:val="single" w:color="auto" w:sz="4" w:space="0"/>
            </w:tcBorders>
            <w:noWrap w:val="0"/>
            <w:vAlign w:val="top"/>
          </w:tcPr>
          <w:p w14:paraId="211CB67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w:t>
            </w:r>
          </w:p>
        </w:tc>
        <w:tc>
          <w:tcPr>
            <w:tcW w:w="963" w:type="dxa"/>
            <w:tcBorders>
              <w:top w:val="single" w:color="auto" w:sz="4" w:space="0"/>
              <w:left w:val="single" w:color="auto" w:sz="4" w:space="0"/>
              <w:bottom w:val="single" w:color="auto" w:sz="4" w:space="0"/>
              <w:right w:val="single" w:color="auto" w:sz="4" w:space="0"/>
            </w:tcBorders>
            <w:noWrap w:val="0"/>
            <w:vAlign w:val="top"/>
          </w:tcPr>
          <w:p w14:paraId="0E0D5C8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5792C027">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5968486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2E549B24">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3288F67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76B5251D">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500B657F">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5E945B1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64BA66E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2E61DB7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7B94046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r w14:paraId="72B1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805" w:type="dxa"/>
            <w:gridSpan w:val="3"/>
            <w:tcBorders>
              <w:top w:val="single" w:color="auto" w:sz="4" w:space="0"/>
              <w:left w:val="single" w:color="auto" w:sz="4" w:space="0"/>
              <w:bottom w:val="single" w:color="auto" w:sz="4" w:space="0"/>
              <w:right w:val="single" w:color="auto" w:sz="4" w:space="0"/>
            </w:tcBorders>
            <w:noWrap w:val="0"/>
            <w:vAlign w:val="center"/>
          </w:tcPr>
          <w:p w14:paraId="20D2F75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责任单位</w:t>
            </w:r>
          </w:p>
        </w:tc>
        <w:tc>
          <w:tcPr>
            <w:tcW w:w="883" w:type="dxa"/>
            <w:tcBorders>
              <w:top w:val="single" w:color="auto" w:sz="4" w:space="0"/>
              <w:left w:val="single" w:color="auto" w:sz="4" w:space="0"/>
              <w:bottom w:val="single" w:color="auto" w:sz="4" w:space="0"/>
              <w:right w:val="single" w:color="auto" w:sz="4" w:space="0"/>
            </w:tcBorders>
            <w:noWrap w:val="0"/>
            <w:vAlign w:val="top"/>
          </w:tcPr>
          <w:p w14:paraId="7EFCD5FE">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w:t>
            </w:r>
          </w:p>
        </w:tc>
        <w:tc>
          <w:tcPr>
            <w:tcW w:w="963" w:type="dxa"/>
            <w:tcBorders>
              <w:top w:val="single" w:color="auto" w:sz="4" w:space="0"/>
              <w:left w:val="single" w:color="auto" w:sz="4" w:space="0"/>
              <w:bottom w:val="single" w:color="auto" w:sz="4" w:space="0"/>
              <w:right w:val="single" w:color="auto" w:sz="4" w:space="0"/>
            </w:tcBorders>
            <w:noWrap w:val="0"/>
            <w:vAlign w:val="top"/>
          </w:tcPr>
          <w:p w14:paraId="3BA6992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46A6C59B">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02874CA2">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1E385D3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27215C11">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3D735408">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20DF05B5">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353A7B20">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66E2CE9A">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494EB173">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49BCBAE9">
            <w:pPr>
              <w:keepNext w:val="0"/>
              <w:keepLines w:val="0"/>
              <w:widowControl/>
              <w:suppressLineNumbers w:val="0"/>
              <w:snapToGrid w:val="0"/>
              <w:spacing w:before="0" w:beforeAutospacing="0" w:after="0" w:afterAutospacing="0" w:line="300" w:lineRule="exact"/>
              <w:ind w:left="0" w:right="0"/>
              <w:jc w:val="center"/>
              <w:rPr>
                <w:rFonts w:hint="eastAsia" w:ascii="仿宋_GB2312" w:hAnsi="仿宋_GB2312" w:eastAsia="仿宋_GB2312" w:cs="仿宋_GB2312"/>
                <w:color w:val="auto"/>
                <w:sz w:val="21"/>
                <w:szCs w:val="21"/>
              </w:rPr>
            </w:pPr>
          </w:p>
        </w:tc>
      </w:tr>
    </w:tbl>
    <w:p w14:paraId="38D48DA3">
      <w:pPr>
        <w:widowControl/>
        <w:snapToGrid w:val="0"/>
        <w:spacing w:line="300" w:lineRule="exact"/>
        <w:ind w:firstLine="0" w:firstLineChars="0"/>
        <w:jc w:val="center"/>
        <w:rPr>
          <w:rFonts w:hint="eastAsia" w:ascii="仿宋_GB2312" w:hAnsi="仿宋_GB2312" w:eastAsia="仿宋_GB2312" w:cs="仿宋_GB2312"/>
          <w:color w:val="auto"/>
          <w:sz w:val="24"/>
        </w:rPr>
      </w:pPr>
    </w:p>
    <w:p w14:paraId="1F80AB7B">
      <w:pPr>
        <w:widowControl/>
        <w:snapToGrid w:val="0"/>
        <w:spacing w:line="300" w:lineRule="exact"/>
        <w:ind w:firstLine="0" w:firstLineChars="0"/>
        <w:jc w:val="both"/>
        <w:rPr>
          <w:rFonts w:hint="eastAsia" w:ascii="方正仿宋_GBK" w:hAnsi="方正仿宋_GBK" w:eastAsia="方正仿宋_GBK" w:cs="方正仿宋_GBK"/>
          <w:color w:val="auto"/>
          <w:sz w:val="24"/>
        </w:rPr>
      </w:pP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1"/>
          <w:szCs w:val="21"/>
        </w:rPr>
        <w:t xml:space="preserve">填表单位（盖章）：                     填表人：　      　　　　 联系电话：                   填表日期： </w:t>
      </w:r>
      <w:r>
        <w:rPr>
          <w:rFonts w:hint="eastAsia" w:ascii="仿宋_GB2312" w:hAnsi="仿宋_GB2312" w:eastAsia="仿宋_GB2312" w:cs="仿宋_GB2312"/>
          <w:color w:val="auto"/>
          <w:sz w:val="24"/>
        </w:rPr>
        <w:t xml:space="preserve"> </w:t>
      </w:r>
    </w:p>
    <w:p w14:paraId="27F3635D">
      <w:pPr>
        <w:rPr>
          <w:rFonts w:hint="eastAsia" w:ascii="黑体" w:hAnsi="黑体" w:eastAsia="黑体"/>
          <w:color w:val="auto"/>
          <w:sz w:val="32"/>
        </w:rPr>
      </w:pPr>
    </w:p>
    <w:p w14:paraId="7E110C6E">
      <w:pPr>
        <w:rPr>
          <w:rFonts w:hint="eastAsia" w:ascii="黑体" w:hAnsi="黑体" w:eastAsia="黑体"/>
          <w:color w:val="auto"/>
          <w:sz w:val="32"/>
          <w:lang w:eastAsia="zh-CN"/>
        </w:rPr>
      </w:pPr>
      <w:r>
        <w:rPr>
          <w:rFonts w:hint="eastAsia" w:ascii="黑体" w:hAnsi="黑体" w:eastAsia="黑体"/>
          <w:color w:val="auto"/>
          <w:sz w:val="32"/>
        </w:rPr>
        <w:t>附</w:t>
      </w:r>
      <w:r>
        <w:rPr>
          <w:rFonts w:hint="eastAsia" w:ascii="黑体" w:hAnsi="黑体" w:eastAsia="黑体"/>
          <w:color w:val="auto"/>
          <w:sz w:val="32"/>
          <w:lang w:eastAsia="zh-CN"/>
        </w:rPr>
        <w:t>表</w:t>
      </w:r>
      <w:r>
        <w:rPr>
          <w:rFonts w:hint="eastAsia" w:ascii="黑体" w:hAnsi="黑体" w:eastAsia="黑体"/>
          <w:color w:val="auto"/>
          <w:sz w:val="32"/>
          <w:lang w:val="en-US" w:eastAsia="zh-CN"/>
        </w:rPr>
        <w:t>4</w:t>
      </w:r>
    </w:p>
    <w:p w14:paraId="47E57BF8">
      <w:pPr>
        <w:adjustRightInd w:val="0"/>
        <w:snapToGrid w:val="0"/>
        <w:ind w:firstLine="0" w:firstLineChars="0"/>
        <w:jc w:val="center"/>
        <w:rPr>
          <w:rFonts w:hint="eastAsia" w:ascii="方正小标宋简体" w:hAnsi="方正小标宋简体" w:eastAsia="方正小标宋简体" w:cs="方正小标宋简体"/>
          <w:b w:val="0"/>
          <w:color w:val="auto"/>
          <w:sz w:val="44"/>
          <w:szCs w:val="44"/>
        </w:rPr>
      </w:pPr>
      <w:r>
        <w:rPr>
          <w:rFonts w:hint="default" w:ascii="Times New Roman" w:hAnsi="Times New Roman" w:eastAsia="方正小标宋简体" w:cs="Times New Roman"/>
          <w:b w:val="0"/>
          <w:color w:val="auto"/>
          <w:sz w:val="44"/>
          <w:szCs w:val="44"/>
        </w:rPr>
        <w:t>2026</w:t>
      </w:r>
      <w:r>
        <w:rPr>
          <w:rFonts w:hint="eastAsia" w:ascii="方正小标宋简体" w:hAnsi="方正小标宋简体" w:eastAsia="方正小标宋简体" w:cs="方正小标宋简体"/>
          <w:b w:val="0"/>
          <w:color w:val="auto"/>
          <w:sz w:val="44"/>
          <w:szCs w:val="44"/>
        </w:rPr>
        <w:t>年</w:t>
      </w:r>
      <w:r>
        <w:rPr>
          <w:rFonts w:hint="eastAsia" w:ascii="方正小标宋简体" w:hAnsi="方正小标宋简体" w:eastAsia="方正小标宋简体" w:cs="方正小标宋简体"/>
          <w:b w:val="0"/>
          <w:color w:val="auto"/>
          <w:sz w:val="44"/>
          <w:szCs w:val="44"/>
          <w:lang w:eastAsia="zh-CN"/>
        </w:rPr>
        <w:t>全</w:t>
      </w:r>
      <w:r>
        <w:rPr>
          <w:rFonts w:hint="eastAsia" w:ascii="方正小标宋简体" w:hAnsi="方正小标宋简体" w:eastAsia="方正小标宋简体" w:cs="方正小标宋简体"/>
          <w:b w:val="0"/>
          <w:color w:val="auto"/>
          <w:sz w:val="44"/>
          <w:szCs w:val="44"/>
          <w:lang w:val="en-US" w:eastAsia="zh-CN"/>
        </w:rPr>
        <w:t>市</w:t>
      </w:r>
      <w:r>
        <w:rPr>
          <w:rFonts w:hint="eastAsia" w:ascii="方正小标宋简体" w:hAnsi="方正小标宋简体" w:eastAsia="方正小标宋简体" w:cs="方正小标宋简体"/>
          <w:b w:val="0"/>
          <w:color w:val="auto"/>
          <w:sz w:val="44"/>
          <w:szCs w:val="44"/>
        </w:rPr>
        <w:t>消毒产品随机监督抽查案件违法事实信息汇总表</w:t>
      </w:r>
    </w:p>
    <w:p w14:paraId="086F6D72">
      <w:pPr>
        <w:ind w:firstLine="0" w:firstLineChars="0"/>
        <w:jc w:val="left"/>
        <w:rPr>
          <w:rFonts w:hint="eastAsia" w:ascii="方正仿宋_GBK" w:hAnsi="方正仿宋_GBK" w:eastAsia="方正仿宋_GBK" w:cs="方正仿宋_GBK"/>
          <w:color w:val="auto"/>
          <w:spacing w:val="3"/>
          <w:sz w:val="21"/>
          <w:szCs w:val="21"/>
        </w:rPr>
      </w:pPr>
      <w:r>
        <w:rPr>
          <w:rFonts w:hint="eastAsia" w:ascii="方正仿宋_GBK" w:hAnsi="方正仿宋_GBK" w:eastAsia="方正仿宋_GBK" w:cs="方正仿宋_GBK"/>
          <w:color w:val="auto"/>
          <w:sz w:val="21"/>
          <w:szCs w:val="21"/>
          <w:u w:val="single"/>
        </w:rPr>
        <w:t xml:space="preserve">   </w:t>
      </w:r>
      <w:r>
        <w:rPr>
          <w:rFonts w:hint="eastAsia" w:ascii="方正仿宋_GBK" w:hAnsi="方正仿宋_GBK" w:eastAsia="方正仿宋_GBK" w:cs="方正仿宋_GBK"/>
          <w:color w:val="auto"/>
          <w:sz w:val="21"/>
          <w:szCs w:val="21"/>
          <w:u w:val="single"/>
          <w:lang w:val="en-US" w:eastAsia="zh-CN"/>
        </w:rPr>
        <w:t xml:space="preserve">    </w:t>
      </w:r>
      <w:r>
        <w:rPr>
          <w:rFonts w:hint="eastAsia" w:ascii="方正仿宋_GBK" w:hAnsi="方正仿宋_GBK" w:eastAsia="方正仿宋_GBK" w:cs="方正仿宋_GBK"/>
          <w:color w:val="auto"/>
          <w:sz w:val="21"/>
          <w:szCs w:val="21"/>
          <w:u w:val="single"/>
        </w:rPr>
        <w:t xml:space="preserve"> </w:t>
      </w:r>
      <w:r>
        <w:rPr>
          <w:rFonts w:hint="eastAsia" w:ascii="方正仿宋_GBK" w:hAnsi="方正仿宋_GBK" w:eastAsia="方正仿宋_GBK" w:cs="方正仿宋_GBK"/>
          <w:color w:val="auto"/>
          <w:sz w:val="21"/>
          <w:szCs w:val="21"/>
          <w:u w:val="single"/>
          <w:lang w:val="en-US" w:eastAsia="zh-CN"/>
        </w:rPr>
        <w:t xml:space="preserve">        </w:t>
      </w:r>
      <w:r>
        <w:rPr>
          <w:rFonts w:hint="eastAsia" w:ascii="方正仿宋_GBK" w:hAnsi="方正仿宋_GBK" w:eastAsia="方正仿宋_GBK" w:cs="方正仿宋_GBK"/>
          <w:color w:val="auto"/>
          <w:sz w:val="21"/>
          <w:szCs w:val="21"/>
          <w:u w:val="single"/>
        </w:rPr>
        <w:t xml:space="preserve"> </w:t>
      </w:r>
      <w:r>
        <w:rPr>
          <w:rFonts w:hint="eastAsia" w:ascii="方正仿宋_GBK" w:hAnsi="方正仿宋_GBK" w:eastAsia="方正仿宋_GBK" w:cs="方正仿宋_GBK"/>
          <w:color w:val="auto"/>
          <w:sz w:val="21"/>
          <w:szCs w:val="21"/>
          <w:lang w:val="en-US" w:eastAsia="zh-CN"/>
        </w:rPr>
        <w:t>县（市）区</w:t>
      </w:r>
    </w:p>
    <w:tbl>
      <w:tblPr>
        <w:tblStyle w:val="8"/>
        <w:tblW w:w="5531" w:type="pct"/>
        <w:jc w:val="center"/>
        <w:tblLayout w:type="fixed"/>
        <w:tblCellMar>
          <w:top w:w="0" w:type="dxa"/>
          <w:left w:w="108" w:type="dxa"/>
          <w:bottom w:w="0" w:type="dxa"/>
          <w:right w:w="108" w:type="dxa"/>
        </w:tblCellMar>
      </w:tblPr>
      <w:tblGrid>
        <w:gridCol w:w="1082"/>
        <w:gridCol w:w="646"/>
        <w:gridCol w:w="1549"/>
        <w:gridCol w:w="462"/>
        <w:gridCol w:w="1582"/>
        <w:gridCol w:w="1076"/>
        <w:gridCol w:w="902"/>
        <w:gridCol w:w="942"/>
        <w:gridCol w:w="1263"/>
        <w:gridCol w:w="1142"/>
        <w:gridCol w:w="1329"/>
        <w:gridCol w:w="955"/>
        <w:gridCol w:w="1235"/>
        <w:gridCol w:w="795"/>
        <w:gridCol w:w="721"/>
      </w:tblGrid>
      <w:tr w14:paraId="73E12FC0">
        <w:tblPrEx>
          <w:tblCellMar>
            <w:top w:w="0" w:type="dxa"/>
            <w:left w:w="108" w:type="dxa"/>
            <w:bottom w:w="0" w:type="dxa"/>
            <w:right w:w="108" w:type="dxa"/>
          </w:tblCellMar>
        </w:tblPrEx>
        <w:trPr>
          <w:trHeight w:val="90" w:hRule="atLeast"/>
          <w:jc w:val="center"/>
        </w:trPr>
        <w:tc>
          <w:tcPr>
            <w:tcW w:w="1044" w:type="pct"/>
            <w:gridSpan w:val="3"/>
            <w:vMerge w:val="restart"/>
            <w:tcBorders>
              <w:top w:val="single" w:color="000000" w:sz="4" w:space="0"/>
              <w:left w:val="single" w:color="000000" w:sz="4" w:space="0"/>
              <w:right w:val="single" w:color="000000" w:sz="4" w:space="0"/>
            </w:tcBorders>
            <w:noWrap w:val="0"/>
            <w:vAlign w:val="center"/>
          </w:tcPr>
          <w:p w14:paraId="021374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单位类别</w:t>
            </w:r>
          </w:p>
        </w:tc>
        <w:tc>
          <w:tcPr>
            <w:tcW w:w="147" w:type="pct"/>
            <w:vMerge w:val="restart"/>
            <w:tcBorders>
              <w:top w:val="single" w:color="000000" w:sz="4" w:space="0"/>
              <w:left w:val="single" w:color="000000" w:sz="4" w:space="0"/>
              <w:bottom w:val="single" w:color="000000" w:sz="4" w:space="0"/>
              <w:right w:val="single" w:color="000000" w:sz="4" w:space="0"/>
            </w:tcBorders>
            <w:noWrap w:val="0"/>
            <w:vAlign w:val="center"/>
          </w:tcPr>
          <w:p w14:paraId="44653E2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查处案件数</w:t>
            </w:r>
          </w:p>
        </w:tc>
        <w:tc>
          <w:tcPr>
            <w:tcW w:w="3807" w:type="pct"/>
            <w:gridSpan w:val="11"/>
            <w:tcBorders>
              <w:top w:val="single" w:color="000000" w:sz="4" w:space="0"/>
              <w:left w:val="single" w:color="000000" w:sz="4" w:space="0"/>
              <w:bottom w:val="single" w:color="000000" w:sz="4" w:space="0"/>
              <w:right w:val="single" w:color="000000" w:sz="4" w:space="0"/>
            </w:tcBorders>
            <w:noWrap w:val="0"/>
            <w:vAlign w:val="center"/>
          </w:tcPr>
          <w:p w14:paraId="6B7D898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违法事实</w:t>
            </w:r>
          </w:p>
        </w:tc>
      </w:tr>
      <w:tr w14:paraId="739B2725">
        <w:tblPrEx>
          <w:tblCellMar>
            <w:top w:w="0" w:type="dxa"/>
            <w:left w:w="108" w:type="dxa"/>
            <w:bottom w:w="0" w:type="dxa"/>
            <w:right w:w="108" w:type="dxa"/>
          </w:tblCellMar>
        </w:tblPrEx>
        <w:trPr>
          <w:trHeight w:val="872" w:hRule="atLeast"/>
          <w:jc w:val="center"/>
        </w:trPr>
        <w:tc>
          <w:tcPr>
            <w:tcW w:w="1044" w:type="pct"/>
            <w:gridSpan w:val="3"/>
            <w:vMerge w:val="continue"/>
            <w:tcBorders>
              <w:left w:val="single" w:color="000000" w:sz="4" w:space="0"/>
              <w:bottom w:val="single" w:color="000000" w:sz="4" w:space="0"/>
              <w:right w:val="single" w:color="000000" w:sz="4" w:space="0"/>
            </w:tcBorders>
            <w:noWrap w:val="0"/>
            <w:vAlign w:val="center"/>
          </w:tcPr>
          <w:p w14:paraId="64E0956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0"/>
                <w:szCs w:val="20"/>
              </w:rPr>
            </w:pPr>
          </w:p>
        </w:tc>
        <w:tc>
          <w:tcPr>
            <w:tcW w:w="1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0F98E6">
            <w:pPr>
              <w:keepNext w:val="0"/>
              <w:keepLines w:val="0"/>
              <w:suppressLineNumbers w:val="0"/>
              <w:spacing w:before="0" w:beforeAutospacing="0" w:after="0" w:afterAutospacing="0"/>
              <w:ind w:left="0" w:right="0"/>
              <w:jc w:val="both"/>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DD09B2E">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违反消毒产品及生产企业卫生许可资质相关法规</w:t>
            </w: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768BA409">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违反生产条件、生产过程相关法规</w:t>
            </w: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5C99F8C0">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违反使用原材料卫生质量相关法规</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FBA76E4">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违反消毒产品安全评价相关规定</w:t>
            </w: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3D5D7CDF">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违反标签（铭牌）、说明书相关法规</w:t>
            </w: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6FFF1146">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违反消毒产品卫生质量相关法规</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1008703B">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违反新消毒产品卫生许可文件相关法规</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92B64FC">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kern w:val="0"/>
                <w:sz w:val="20"/>
                <w:szCs w:val="20"/>
                <w:lang w:val="en-US" w:eastAsia="zh-CN" w:bidi="ar"/>
              </w:rPr>
            </w:pPr>
            <w:r>
              <w:rPr>
                <w:rFonts w:hint="eastAsia" w:ascii="仿宋_GB2312" w:hAnsi="仿宋_GB2312" w:eastAsia="仿宋_GB2312" w:cs="仿宋_GB2312"/>
                <w:color w:val="auto"/>
                <w:kern w:val="0"/>
                <w:sz w:val="20"/>
                <w:szCs w:val="20"/>
                <w:lang w:val="en-US" w:eastAsia="zh-CN" w:bidi="ar"/>
              </w:rPr>
              <w:t>应备案而未备案</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1C853896">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违反消毒产品进货检查验收制度相关法规</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049B08EA">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违反索证相关法规</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5EA7EBB8">
            <w:pPr>
              <w:keepNext w:val="0"/>
              <w:keepLines w:val="0"/>
              <w:widowControl/>
              <w:suppressLineNumbers w:val="0"/>
              <w:spacing w:before="0" w:beforeAutospacing="0" w:after="0" w:afterAutospacing="0"/>
              <w:ind w:left="0" w:right="0"/>
              <w:jc w:val="both"/>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其他违法行为</w:t>
            </w:r>
          </w:p>
        </w:tc>
      </w:tr>
      <w:tr w14:paraId="1BA6CF30">
        <w:tblPrEx>
          <w:tblCellMar>
            <w:top w:w="0" w:type="dxa"/>
            <w:left w:w="108" w:type="dxa"/>
            <w:bottom w:w="0" w:type="dxa"/>
            <w:right w:w="108" w:type="dxa"/>
          </w:tblCellMar>
        </w:tblPrEx>
        <w:trPr>
          <w:trHeight w:val="90" w:hRule="atLeast"/>
          <w:jc w:val="center"/>
        </w:trPr>
        <w:tc>
          <w:tcPr>
            <w:tcW w:w="1044" w:type="pct"/>
            <w:gridSpan w:val="3"/>
            <w:tcBorders>
              <w:top w:val="single" w:color="000000" w:sz="4" w:space="0"/>
              <w:left w:val="single" w:color="000000" w:sz="4" w:space="0"/>
              <w:bottom w:val="single" w:color="000000" w:sz="4" w:space="0"/>
              <w:right w:val="single" w:color="000000" w:sz="4" w:space="0"/>
            </w:tcBorders>
            <w:noWrap w:val="0"/>
            <w:vAlign w:val="center"/>
          </w:tcPr>
          <w:p w14:paraId="3FD49A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总计</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7D9340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650FA5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199BBCD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3C419C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1294976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BD9EE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0E1F18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20B3BAF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0A4EB4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41CA5EF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57F268F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3EA3EA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6DB7269F">
        <w:tblPrEx>
          <w:tblCellMar>
            <w:top w:w="0" w:type="dxa"/>
            <w:left w:w="108" w:type="dxa"/>
            <w:bottom w:w="0" w:type="dxa"/>
            <w:right w:w="108" w:type="dxa"/>
          </w:tblCellMar>
        </w:tblPrEx>
        <w:trPr>
          <w:trHeight w:val="90" w:hRule="atLeast"/>
          <w:jc w:val="center"/>
        </w:trPr>
        <w:tc>
          <w:tcPr>
            <w:tcW w:w="345" w:type="pct"/>
            <w:vMerge w:val="restart"/>
            <w:tcBorders>
              <w:top w:val="single" w:color="000000" w:sz="4" w:space="0"/>
              <w:left w:val="single" w:color="000000" w:sz="4" w:space="0"/>
              <w:right w:val="single" w:color="000000" w:sz="4" w:space="0"/>
            </w:tcBorders>
            <w:noWrap w:val="0"/>
            <w:vAlign w:val="center"/>
          </w:tcPr>
          <w:p w14:paraId="45904AA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 xml:space="preserve">生产企业 </w:t>
            </w:r>
          </w:p>
        </w:tc>
        <w:tc>
          <w:tcPr>
            <w:tcW w:w="699" w:type="pct"/>
            <w:gridSpan w:val="2"/>
            <w:tcBorders>
              <w:top w:val="single" w:color="000000" w:sz="4" w:space="0"/>
              <w:left w:val="single" w:color="000000" w:sz="4" w:space="0"/>
              <w:bottom w:val="single" w:color="000000" w:sz="4" w:space="0"/>
              <w:right w:val="single" w:color="000000" w:sz="4" w:space="0"/>
            </w:tcBorders>
            <w:noWrap w:val="0"/>
            <w:vAlign w:val="center"/>
          </w:tcPr>
          <w:p w14:paraId="0278460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kern w:val="0"/>
                <w:sz w:val="20"/>
                <w:szCs w:val="20"/>
              </w:rPr>
              <w:t>第一类</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1638A42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FF869C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765D230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0A55C14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14B27F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1622BC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2938888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4F4DE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B4C1F1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5E8C2DE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5BED636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724316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276A4271">
        <w:tblPrEx>
          <w:tblCellMar>
            <w:top w:w="0" w:type="dxa"/>
            <w:left w:w="108" w:type="dxa"/>
            <w:bottom w:w="0" w:type="dxa"/>
            <w:right w:w="108" w:type="dxa"/>
          </w:tblCellMar>
        </w:tblPrEx>
        <w:trPr>
          <w:trHeight w:val="90" w:hRule="atLeast"/>
          <w:jc w:val="center"/>
        </w:trPr>
        <w:tc>
          <w:tcPr>
            <w:tcW w:w="345" w:type="pct"/>
            <w:vMerge w:val="continue"/>
            <w:tcBorders>
              <w:left w:val="single" w:color="000000" w:sz="4" w:space="0"/>
              <w:right w:val="single" w:color="000000" w:sz="4" w:space="0"/>
            </w:tcBorders>
            <w:noWrap w:val="0"/>
            <w:vAlign w:val="center"/>
          </w:tcPr>
          <w:p w14:paraId="4AF8DA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05" w:type="pct"/>
            <w:vMerge w:val="restart"/>
            <w:tcBorders>
              <w:top w:val="single" w:color="000000" w:sz="4" w:space="0"/>
              <w:left w:val="single" w:color="000000" w:sz="4" w:space="0"/>
              <w:right w:val="single" w:color="000000" w:sz="4" w:space="0"/>
            </w:tcBorders>
            <w:noWrap w:val="0"/>
            <w:vAlign w:val="center"/>
          </w:tcPr>
          <w:p w14:paraId="15E9A9C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 xml:space="preserve">第二类  </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0876166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rPr>
              <w:t>抗抑菌剂</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44CEB68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C0E29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5EE78B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43E3F0A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88B3F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F5A0C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7C12497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174CA6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36D6C7D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highlight w:val="none"/>
                <w:lang w:val="en-US" w:eastAsia="zh-CN"/>
              </w:rPr>
              <w:t>---</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213F972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627C7D8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292A9F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2984E890">
        <w:tblPrEx>
          <w:tblCellMar>
            <w:top w:w="0" w:type="dxa"/>
            <w:left w:w="108" w:type="dxa"/>
            <w:bottom w:w="0" w:type="dxa"/>
            <w:right w:w="108" w:type="dxa"/>
          </w:tblCellMar>
        </w:tblPrEx>
        <w:trPr>
          <w:trHeight w:val="90" w:hRule="atLeast"/>
          <w:jc w:val="center"/>
        </w:trPr>
        <w:tc>
          <w:tcPr>
            <w:tcW w:w="345" w:type="pct"/>
            <w:vMerge w:val="continue"/>
            <w:tcBorders>
              <w:left w:val="single" w:color="000000" w:sz="4" w:space="0"/>
              <w:right w:val="single" w:color="000000" w:sz="4" w:space="0"/>
            </w:tcBorders>
            <w:noWrap w:val="0"/>
            <w:vAlign w:val="center"/>
          </w:tcPr>
          <w:p w14:paraId="72C53A1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205" w:type="pct"/>
            <w:vMerge w:val="continue"/>
            <w:tcBorders>
              <w:left w:val="single" w:color="000000" w:sz="4" w:space="0"/>
              <w:bottom w:val="single" w:color="000000" w:sz="4" w:space="0"/>
              <w:right w:val="single" w:color="000000" w:sz="4" w:space="0"/>
            </w:tcBorders>
            <w:noWrap w:val="0"/>
            <w:vAlign w:val="center"/>
          </w:tcPr>
          <w:p w14:paraId="3F3536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41FE425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其他</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67EB887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FA8E9B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26F7E40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1CA61F6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56556B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6B99CEA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3B54E0A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B8ACA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848168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highlight w:val="none"/>
                <w:lang w:val="en-US" w:eastAsia="zh-CN"/>
              </w:rPr>
              <w:t>---</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63D4195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652CEA6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4343621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3411881A">
        <w:tblPrEx>
          <w:tblCellMar>
            <w:top w:w="0" w:type="dxa"/>
            <w:left w:w="108" w:type="dxa"/>
            <w:bottom w:w="0" w:type="dxa"/>
            <w:right w:w="108" w:type="dxa"/>
          </w:tblCellMar>
        </w:tblPrEx>
        <w:trPr>
          <w:trHeight w:val="90" w:hRule="atLeast"/>
          <w:jc w:val="center"/>
        </w:trPr>
        <w:tc>
          <w:tcPr>
            <w:tcW w:w="345" w:type="pct"/>
            <w:vMerge w:val="continue"/>
            <w:tcBorders>
              <w:left w:val="single" w:color="000000" w:sz="4" w:space="0"/>
              <w:right w:val="single" w:color="000000" w:sz="4" w:space="0"/>
            </w:tcBorders>
            <w:noWrap w:val="0"/>
            <w:vAlign w:val="center"/>
          </w:tcPr>
          <w:p w14:paraId="4D36E7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205" w:type="pct"/>
            <w:vMerge w:val="restart"/>
            <w:tcBorders>
              <w:top w:val="single" w:color="000000" w:sz="4" w:space="0"/>
              <w:left w:val="single" w:color="000000" w:sz="4" w:space="0"/>
              <w:right w:val="single" w:color="000000" w:sz="4" w:space="0"/>
            </w:tcBorders>
            <w:noWrap w:val="0"/>
            <w:vAlign w:val="center"/>
          </w:tcPr>
          <w:p w14:paraId="15DC886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val="en-US" w:eastAsia="zh-CN" w:bidi="ar"/>
              </w:rPr>
            </w:pPr>
            <w:r>
              <w:rPr>
                <w:rFonts w:hint="eastAsia" w:ascii="仿宋_GB2312" w:hAnsi="仿宋_GB2312" w:eastAsia="仿宋_GB2312" w:cs="仿宋_GB2312"/>
                <w:color w:val="auto"/>
                <w:kern w:val="0"/>
                <w:sz w:val="20"/>
                <w:szCs w:val="20"/>
                <w:lang w:bidi="ar"/>
              </w:rPr>
              <w:t>第三类</w:t>
            </w: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209CC9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rPr>
            </w:pPr>
            <w:r>
              <w:rPr>
                <w:rFonts w:hint="eastAsia" w:ascii="仿宋_GB2312" w:hAnsi="仿宋_GB2312" w:eastAsia="仿宋_GB2312" w:cs="仿宋_GB2312"/>
                <w:color w:val="auto"/>
                <w:kern w:val="0"/>
                <w:sz w:val="20"/>
                <w:szCs w:val="20"/>
              </w:rPr>
              <w:t>妇女经期</w:t>
            </w:r>
          </w:p>
          <w:p w14:paraId="387717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rPr>
              <w:t>卫生用品</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145C1E3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57EDC5B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20DCB1D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725F33A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DD40D5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060A076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14E651E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C96642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60941C9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highlight w:val="none"/>
                <w:lang w:val="en-US" w:eastAsia="zh-CN"/>
              </w:rPr>
              <w:t>---</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4616987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386AFAD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69BF9D9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06C08720">
        <w:tblPrEx>
          <w:tblCellMar>
            <w:top w:w="0" w:type="dxa"/>
            <w:left w:w="108" w:type="dxa"/>
            <w:bottom w:w="0" w:type="dxa"/>
            <w:right w:w="108" w:type="dxa"/>
          </w:tblCellMar>
        </w:tblPrEx>
        <w:trPr>
          <w:trHeight w:val="90" w:hRule="atLeast"/>
          <w:jc w:val="center"/>
        </w:trPr>
        <w:tc>
          <w:tcPr>
            <w:tcW w:w="345" w:type="pct"/>
            <w:vMerge w:val="continue"/>
            <w:tcBorders>
              <w:left w:val="single" w:color="000000" w:sz="4" w:space="0"/>
              <w:right w:val="single" w:color="000000" w:sz="4" w:space="0"/>
            </w:tcBorders>
            <w:noWrap w:val="0"/>
            <w:vAlign w:val="center"/>
          </w:tcPr>
          <w:p w14:paraId="5397BD8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205" w:type="pct"/>
            <w:vMerge w:val="continue"/>
            <w:tcBorders>
              <w:left w:val="single" w:color="000000" w:sz="4" w:space="0"/>
              <w:right w:val="single" w:color="000000" w:sz="4" w:space="0"/>
            </w:tcBorders>
            <w:noWrap w:val="0"/>
            <w:vAlign w:val="center"/>
          </w:tcPr>
          <w:p w14:paraId="0CB467C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3A3DF1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rPr>
              <w:t>尿布等排泄物卫生用品</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6676194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0ED4B33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75E4391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492EF73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0AD0B1B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11E57EC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7761BC5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36EFED7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70AD891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highlight w:val="none"/>
                <w:lang w:val="en-US" w:eastAsia="zh-CN"/>
              </w:rPr>
              <w:t>---</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32B0E8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4BEB903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7449E17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55313284">
        <w:tblPrEx>
          <w:tblCellMar>
            <w:top w:w="0" w:type="dxa"/>
            <w:left w:w="108" w:type="dxa"/>
            <w:bottom w:w="0" w:type="dxa"/>
            <w:right w:w="108" w:type="dxa"/>
          </w:tblCellMar>
        </w:tblPrEx>
        <w:trPr>
          <w:trHeight w:val="363" w:hRule="atLeast"/>
          <w:jc w:val="center"/>
        </w:trPr>
        <w:tc>
          <w:tcPr>
            <w:tcW w:w="345" w:type="pct"/>
            <w:vMerge w:val="continue"/>
            <w:tcBorders>
              <w:left w:val="single" w:color="000000" w:sz="4" w:space="0"/>
              <w:bottom w:val="single" w:color="000000" w:sz="4" w:space="0"/>
              <w:right w:val="single" w:color="000000" w:sz="4" w:space="0"/>
            </w:tcBorders>
            <w:noWrap w:val="0"/>
            <w:vAlign w:val="center"/>
          </w:tcPr>
          <w:p w14:paraId="3DFB756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205" w:type="pct"/>
            <w:vMerge w:val="continue"/>
            <w:tcBorders>
              <w:left w:val="single" w:color="000000" w:sz="4" w:space="0"/>
              <w:bottom w:val="single" w:color="000000" w:sz="4" w:space="0"/>
              <w:right w:val="single" w:color="000000" w:sz="4" w:space="0"/>
            </w:tcBorders>
            <w:noWrap w:val="0"/>
            <w:vAlign w:val="center"/>
          </w:tcPr>
          <w:p w14:paraId="4D7EB2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p>
        </w:tc>
        <w:tc>
          <w:tcPr>
            <w:tcW w:w="493" w:type="pct"/>
            <w:tcBorders>
              <w:top w:val="single" w:color="000000" w:sz="4" w:space="0"/>
              <w:left w:val="single" w:color="000000" w:sz="4" w:space="0"/>
              <w:bottom w:val="single" w:color="000000" w:sz="4" w:space="0"/>
              <w:right w:val="single" w:color="000000" w:sz="4" w:space="0"/>
            </w:tcBorders>
            <w:noWrap w:val="0"/>
            <w:vAlign w:val="center"/>
          </w:tcPr>
          <w:p w14:paraId="26B7A12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lang w:bidi="ar"/>
              </w:rPr>
            </w:pPr>
            <w:r>
              <w:rPr>
                <w:rFonts w:hint="eastAsia" w:ascii="仿宋_GB2312" w:hAnsi="仿宋_GB2312" w:eastAsia="仿宋_GB2312" w:cs="仿宋_GB2312"/>
                <w:color w:val="auto"/>
                <w:kern w:val="0"/>
                <w:sz w:val="20"/>
                <w:szCs w:val="20"/>
                <w:lang w:bidi="ar"/>
              </w:rPr>
              <w:t>其他</w:t>
            </w: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6352EAB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679E00A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79FF539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577B736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54C7B91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170DB0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00043E5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7BD7A05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41016B9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highlight w:val="none"/>
                <w:lang w:val="en-US" w:eastAsia="zh-CN"/>
              </w:rPr>
              <w:t>---</w:t>
            </w: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5A82B5F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23E4BF3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7493D52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4436A114">
        <w:tblPrEx>
          <w:tblCellMar>
            <w:top w:w="0" w:type="dxa"/>
            <w:left w:w="108" w:type="dxa"/>
            <w:bottom w:w="0" w:type="dxa"/>
            <w:right w:w="108" w:type="dxa"/>
          </w:tblCellMar>
        </w:tblPrEx>
        <w:trPr>
          <w:trHeight w:val="90" w:hRule="atLeast"/>
          <w:jc w:val="center"/>
        </w:trPr>
        <w:tc>
          <w:tcPr>
            <w:tcW w:w="345" w:type="pct"/>
            <w:tcBorders>
              <w:top w:val="single" w:color="000000" w:sz="4" w:space="0"/>
              <w:left w:val="single" w:color="000000" w:sz="4" w:space="0"/>
              <w:bottom w:val="single" w:color="000000" w:sz="4" w:space="0"/>
              <w:right w:val="single" w:color="000000" w:sz="4" w:space="0"/>
            </w:tcBorders>
            <w:noWrap w:val="0"/>
            <w:vAlign w:val="center"/>
          </w:tcPr>
          <w:p w14:paraId="6ED6BC3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sz w:val="20"/>
                <w:szCs w:val="20"/>
                <w:highlight w:val="none"/>
              </w:rPr>
              <w:t>经营单位</w:t>
            </w:r>
            <w:r>
              <w:rPr>
                <w:rFonts w:hint="eastAsia" w:ascii="仿宋_GB2312" w:hAnsi="仿宋_GB2312" w:eastAsia="仿宋_GB2312" w:cs="仿宋_GB2312"/>
                <w:color w:val="auto"/>
                <w:kern w:val="0"/>
                <w:sz w:val="20"/>
                <w:szCs w:val="20"/>
                <w:highlight w:val="none"/>
                <w:lang w:bidi="ar"/>
              </w:rPr>
              <w:t xml:space="preserve">   </w:t>
            </w:r>
          </w:p>
        </w:tc>
        <w:tc>
          <w:tcPr>
            <w:tcW w:w="699" w:type="pct"/>
            <w:gridSpan w:val="2"/>
            <w:tcBorders>
              <w:top w:val="single" w:color="000000" w:sz="4" w:space="0"/>
              <w:left w:val="single" w:color="000000" w:sz="4" w:space="0"/>
              <w:bottom w:val="single" w:color="000000" w:sz="4" w:space="0"/>
              <w:right w:val="single" w:color="000000" w:sz="4" w:space="0"/>
            </w:tcBorders>
            <w:noWrap w:val="0"/>
            <w:vAlign w:val="center"/>
          </w:tcPr>
          <w:p w14:paraId="2A5644C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6DD360E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74B512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725767C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lang w:eastAsia="zh-CN"/>
              </w:rPr>
            </w:pPr>
            <w:r>
              <w:rPr>
                <w:rFonts w:hint="eastAsia" w:ascii="仿宋_GB2312" w:hAnsi="仿宋_GB2312" w:eastAsia="仿宋_GB2312" w:cs="仿宋_GB2312"/>
                <w:color w:val="auto"/>
                <w:sz w:val="20"/>
                <w:szCs w:val="20"/>
                <w:highlight w:val="none"/>
                <w:lang w:val="en-US" w:eastAsia="zh-CN"/>
              </w:rPr>
              <w:t>---</w:t>
            </w: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4A983C0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E9E31F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74E83A0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6ACC7B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78B77B8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B5917F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7148429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1AB3C8F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148E8CC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r w14:paraId="6BF2BCD7">
        <w:tblPrEx>
          <w:tblCellMar>
            <w:top w:w="0" w:type="dxa"/>
            <w:left w:w="108" w:type="dxa"/>
            <w:bottom w:w="0" w:type="dxa"/>
            <w:right w:w="108" w:type="dxa"/>
          </w:tblCellMar>
        </w:tblPrEx>
        <w:trPr>
          <w:trHeight w:val="802" w:hRule="atLeast"/>
          <w:jc w:val="center"/>
        </w:trPr>
        <w:tc>
          <w:tcPr>
            <w:tcW w:w="345" w:type="pct"/>
            <w:tcBorders>
              <w:top w:val="single" w:color="000000" w:sz="4" w:space="0"/>
              <w:left w:val="single" w:color="000000" w:sz="4" w:space="0"/>
              <w:bottom w:val="single" w:color="000000" w:sz="4" w:space="0"/>
              <w:right w:val="single" w:color="000000" w:sz="4" w:space="0"/>
            </w:tcBorders>
            <w:noWrap w:val="0"/>
            <w:vAlign w:val="center"/>
          </w:tcPr>
          <w:p w14:paraId="334A2A5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r>
              <w:rPr>
                <w:rFonts w:hint="eastAsia" w:ascii="仿宋_GB2312" w:hAnsi="仿宋_GB2312" w:eastAsia="仿宋_GB2312" w:cs="仿宋_GB2312"/>
                <w:color w:val="auto"/>
                <w:sz w:val="20"/>
                <w:szCs w:val="20"/>
                <w:highlight w:val="none"/>
                <w:shd w:val="clear" w:color="auto" w:fill="FFFFFF"/>
                <w:lang w:eastAsia="zh-CN"/>
              </w:rPr>
              <w:t>在华</w:t>
            </w:r>
            <w:r>
              <w:rPr>
                <w:rFonts w:hint="eastAsia" w:ascii="仿宋_GB2312" w:hAnsi="仿宋_GB2312" w:eastAsia="仿宋_GB2312" w:cs="仿宋_GB2312"/>
                <w:color w:val="auto"/>
                <w:sz w:val="20"/>
                <w:szCs w:val="20"/>
                <w:highlight w:val="none"/>
                <w:shd w:val="clear" w:color="auto" w:fill="FFFFFF"/>
              </w:rPr>
              <w:t>责任单位</w:t>
            </w:r>
            <w:r>
              <w:rPr>
                <w:rFonts w:hint="eastAsia" w:ascii="仿宋_GB2312" w:hAnsi="仿宋_GB2312" w:eastAsia="仿宋_GB2312" w:cs="仿宋_GB2312"/>
                <w:color w:val="auto"/>
                <w:sz w:val="20"/>
                <w:szCs w:val="20"/>
                <w:highlight w:val="none"/>
                <w:shd w:val="clear" w:color="auto" w:fill="FFFFFF"/>
                <w:lang w:eastAsia="zh-CN"/>
              </w:rPr>
              <w:t>和委托方</w:t>
            </w:r>
          </w:p>
        </w:tc>
        <w:tc>
          <w:tcPr>
            <w:tcW w:w="699" w:type="pct"/>
            <w:gridSpan w:val="2"/>
            <w:tcBorders>
              <w:top w:val="single" w:color="000000" w:sz="4" w:space="0"/>
              <w:left w:val="single" w:color="000000" w:sz="4" w:space="0"/>
              <w:bottom w:val="single" w:color="000000" w:sz="4" w:space="0"/>
              <w:right w:val="single" w:color="000000" w:sz="4" w:space="0"/>
            </w:tcBorders>
            <w:noWrap w:val="0"/>
            <w:vAlign w:val="center"/>
          </w:tcPr>
          <w:p w14:paraId="4C9CA43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kern w:val="0"/>
                <w:sz w:val="20"/>
                <w:szCs w:val="20"/>
                <w:highlight w:val="none"/>
                <w:lang w:bidi="ar"/>
              </w:rPr>
            </w:pPr>
          </w:p>
        </w:tc>
        <w:tc>
          <w:tcPr>
            <w:tcW w:w="147" w:type="pct"/>
            <w:tcBorders>
              <w:top w:val="single" w:color="000000" w:sz="4" w:space="0"/>
              <w:left w:val="single" w:color="000000" w:sz="4" w:space="0"/>
              <w:bottom w:val="single" w:color="000000" w:sz="4" w:space="0"/>
              <w:right w:val="single" w:color="000000" w:sz="4" w:space="0"/>
            </w:tcBorders>
            <w:noWrap w:val="0"/>
            <w:vAlign w:val="center"/>
          </w:tcPr>
          <w:p w14:paraId="1BCE5E5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p>
        </w:tc>
        <w:tc>
          <w:tcPr>
            <w:tcW w:w="504" w:type="pct"/>
            <w:tcBorders>
              <w:top w:val="single" w:color="000000" w:sz="4" w:space="0"/>
              <w:left w:val="single" w:color="000000" w:sz="4" w:space="0"/>
              <w:bottom w:val="single" w:color="000000" w:sz="4" w:space="0"/>
              <w:right w:val="single" w:color="000000" w:sz="4" w:space="0"/>
            </w:tcBorders>
            <w:noWrap w:val="0"/>
            <w:vAlign w:val="center"/>
          </w:tcPr>
          <w:p w14:paraId="321B1A4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315E8C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lang w:val="en-US" w:eastAsia="zh-CN"/>
              </w:rPr>
              <w:t>---</w:t>
            </w:r>
          </w:p>
        </w:tc>
        <w:tc>
          <w:tcPr>
            <w:tcW w:w="287" w:type="pct"/>
            <w:tcBorders>
              <w:top w:val="single" w:color="000000" w:sz="4" w:space="0"/>
              <w:left w:val="single" w:color="000000" w:sz="4" w:space="0"/>
              <w:bottom w:val="single" w:color="000000" w:sz="4" w:space="0"/>
              <w:right w:val="single" w:color="000000" w:sz="4" w:space="0"/>
            </w:tcBorders>
            <w:noWrap w:val="0"/>
            <w:vAlign w:val="center"/>
          </w:tcPr>
          <w:p w14:paraId="6FC73F2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17E563F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02" w:type="pct"/>
            <w:tcBorders>
              <w:top w:val="single" w:color="000000" w:sz="4" w:space="0"/>
              <w:left w:val="single" w:color="000000" w:sz="4" w:space="0"/>
              <w:bottom w:val="single" w:color="000000" w:sz="4" w:space="0"/>
              <w:right w:val="single" w:color="000000" w:sz="4" w:space="0"/>
            </w:tcBorders>
            <w:noWrap w:val="0"/>
            <w:vAlign w:val="center"/>
          </w:tcPr>
          <w:p w14:paraId="4B48D81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64" w:type="pct"/>
            <w:tcBorders>
              <w:top w:val="single" w:color="000000" w:sz="4" w:space="0"/>
              <w:left w:val="single" w:color="000000" w:sz="4" w:space="0"/>
              <w:bottom w:val="single" w:color="000000" w:sz="4" w:space="0"/>
              <w:right w:val="single" w:color="000000" w:sz="4" w:space="0"/>
            </w:tcBorders>
            <w:noWrap w:val="0"/>
            <w:vAlign w:val="center"/>
          </w:tcPr>
          <w:p w14:paraId="138C077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D0E87D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6BF24D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393" w:type="pct"/>
            <w:tcBorders>
              <w:top w:val="single" w:color="000000" w:sz="4" w:space="0"/>
              <w:left w:val="single" w:color="000000" w:sz="4" w:space="0"/>
              <w:bottom w:val="single" w:color="000000" w:sz="4" w:space="0"/>
              <w:right w:val="single" w:color="000000" w:sz="4" w:space="0"/>
            </w:tcBorders>
            <w:noWrap w:val="0"/>
            <w:vAlign w:val="center"/>
          </w:tcPr>
          <w:p w14:paraId="24665F9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53" w:type="pct"/>
            <w:tcBorders>
              <w:top w:val="single" w:color="000000" w:sz="4" w:space="0"/>
              <w:left w:val="single" w:color="000000" w:sz="4" w:space="0"/>
              <w:bottom w:val="single" w:color="000000" w:sz="4" w:space="0"/>
              <w:right w:val="single" w:color="000000" w:sz="4" w:space="0"/>
            </w:tcBorders>
            <w:noWrap w:val="0"/>
            <w:vAlign w:val="center"/>
          </w:tcPr>
          <w:p w14:paraId="3372261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c>
          <w:tcPr>
            <w:tcW w:w="229" w:type="pct"/>
            <w:tcBorders>
              <w:top w:val="single" w:color="000000" w:sz="4" w:space="0"/>
              <w:left w:val="single" w:color="000000" w:sz="4" w:space="0"/>
              <w:bottom w:val="single" w:color="000000" w:sz="4" w:space="0"/>
              <w:right w:val="single" w:color="000000" w:sz="4" w:space="0"/>
            </w:tcBorders>
            <w:noWrap w:val="0"/>
            <w:vAlign w:val="center"/>
          </w:tcPr>
          <w:p w14:paraId="171E9FC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auto"/>
                <w:sz w:val="20"/>
                <w:szCs w:val="20"/>
              </w:rPr>
            </w:pPr>
          </w:p>
        </w:tc>
      </w:tr>
    </w:tbl>
    <w:p w14:paraId="0729A669">
      <w:pPr>
        <w:spacing w:after="156" w:afterLines="50"/>
        <w:rPr>
          <w:rFonts w:hint="eastAsia" w:ascii="Times New Roman" w:hAnsi="Times New Roman" w:eastAsia="方正黑体_GBK"/>
          <w:color w:val="auto"/>
          <w:sz w:val="21"/>
          <w:szCs w:val="21"/>
        </w:rPr>
      </w:pPr>
      <w:r>
        <w:rPr>
          <w:rFonts w:hint="eastAsia" w:ascii="方正仿宋_GBK" w:hAnsi="方正仿宋_GBK" w:eastAsia="方正仿宋_GBK" w:cs="方正仿宋_GBK"/>
          <w:color w:val="auto"/>
          <w:kern w:val="0"/>
          <w:sz w:val="20"/>
          <w:szCs w:val="20"/>
        </w:rPr>
        <w:t xml:space="preserve">填表单位（盖章）：                     填表人：　      　　　　 联系电话：                   填表日期： </w:t>
      </w:r>
      <w:r>
        <w:rPr>
          <w:rFonts w:hint="eastAsia" w:ascii="Times New Roman" w:hAnsi="Times New Roman" w:eastAsia="方正黑体_GBK"/>
          <w:color w:val="auto"/>
          <w:sz w:val="20"/>
          <w:szCs w:val="20"/>
        </w:rPr>
        <w:t xml:space="preserve"> </w:t>
      </w:r>
    </w:p>
    <w:p w14:paraId="6680FDED">
      <w:pPr>
        <w:adjustRightInd w:val="0"/>
        <w:snapToGrid w:val="0"/>
        <w:spacing w:after="0" w:afterLines="0"/>
        <w:jc w:val="both"/>
        <w:rPr>
          <w:rFonts w:hint="eastAsia" w:ascii="方正小标宋简体" w:hAnsi="方正小标宋简体" w:eastAsia="方正小标宋简体" w:cs="方正小标宋简体"/>
          <w:color w:val="auto"/>
          <w:sz w:val="44"/>
          <w:szCs w:val="44"/>
          <w:lang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eastAsia="zh-CN"/>
        </w:rPr>
        <w:t>表</w:t>
      </w:r>
      <w:r>
        <w:rPr>
          <w:rFonts w:hint="eastAsia" w:ascii="黑体" w:hAnsi="黑体" w:eastAsia="黑体" w:cs="黑体"/>
          <w:color w:val="auto"/>
          <w:sz w:val="32"/>
          <w:szCs w:val="32"/>
          <w:lang w:val="en-US" w:eastAsia="zh-CN"/>
        </w:rPr>
        <w:t>5</w:t>
      </w:r>
    </w:p>
    <w:p w14:paraId="16D36886">
      <w:pPr>
        <w:adjustRightInd w:val="0"/>
        <w:snapToGrid w:val="0"/>
        <w:spacing w:after="0" w:afterLines="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pacing w:val="0"/>
          <w:sz w:val="44"/>
          <w:szCs w:val="44"/>
        </w:rPr>
        <w:t>★</w:t>
      </w:r>
      <w:r>
        <w:rPr>
          <w:rFonts w:hint="eastAsia" w:ascii="方正小标宋简体" w:hAnsi="方正小标宋简体" w:eastAsia="方正小标宋简体" w:cs="方正小标宋简体"/>
          <w:color w:val="auto"/>
          <w:sz w:val="44"/>
          <w:szCs w:val="44"/>
        </w:rPr>
        <w:t>2026年</w:t>
      </w:r>
      <w:r>
        <w:rPr>
          <w:rFonts w:hint="eastAsia" w:ascii="方正小标宋简体" w:hAnsi="方正小标宋简体" w:eastAsia="方正小标宋简体" w:cs="方正小标宋简体"/>
          <w:color w:val="auto"/>
          <w:sz w:val="44"/>
          <w:szCs w:val="44"/>
          <w:lang w:eastAsia="zh-CN"/>
        </w:rPr>
        <w:t>全</w:t>
      </w:r>
      <w:r>
        <w:rPr>
          <w:rFonts w:hint="eastAsia" w:ascii="方正小标宋简体" w:hAnsi="方正小标宋简体" w:eastAsia="方正小标宋简体" w:cs="方正小标宋简体"/>
          <w:color w:val="auto"/>
          <w:sz w:val="44"/>
          <w:szCs w:val="44"/>
          <w:lang w:val="en-US" w:eastAsia="zh-CN"/>
        </w:rPr>
        <w:t>市</w:t>
      </w:r>
      <w:r>
        <w:rPr>
          <w:rFonts w:hint="eastAsia" w:ascii="方正小标宋简体" w:hAnsi="方正小标宋简体" w:eastAsia="方正小标宋简体" w:cs="方正小标宋简体"/>
          <w:color w:val="auto"/>
          <w:sz w:val="44"/>
          <w:szCs w:val="44"/>
        </w:rPr>
        <w:t>抗（抑）菌剂膏、霜剂型违法添加禁用物质产品清单</w:t>
      </w:r>
    </w:p>
    <w:p w14:paraId="7CB8B052">
      <w:pPr>
        <w:tabs>
          <w:tab w:val="left" w:pos="7380"/>
        </w:tabs>
        <w:spacing w:line="360" w:lineRule="auto"/>
        <w:rPr>
          <w:rFonts w:hint="eastAsia" w:ascii="方正仿宋_GBK" w:hAnsi="方正仿宋_GBK" w:eastAsia="方正仿宋_GBK" w:cs="方正仿宋_GBK"/>
          <w:color w:val="auto"/>
          <w:sz w:val="21"/>
          <w:szCs w:val="21"/>
          <w:lang w:val="zh-CN" w:eastAsia="zh-CN"/>
        </w:rPr>
      </w:pPr>
      <w:r>
        <w:rPr>
          <w:rFonts w:hint="eastAsia" w:ascii="方正仿宋_GBK" w:hAnsi="方正仿宋_GBK" w:eastAsia="方正仿宋_GBK" w:cs="方正仿宋_GBK"/>
          <w:color w:val="auto"/>
          <w:sz w:val="18"/>
          <w:szCs w:val="18"/>
        </w:rPr>
        <w:t xml:space="preserve"> </w:t>
      </w:r>
      <w:r>
        <w:rPr>
          <w:rFonts w:hint="eastAsia" w:ascii="方正仿宋_GBK" w:hAnsi="方正仿宋_GBK" w:eastAsia="方正仿宋_GBK" w:cs="方正仿宋_GBK"/>
          <w:color w:val="auto"/>
          <w:sz w:val="21"/>
          <w:szCs w:val="21"/>
          <w:u w:val="single"/>
        </w:rPr>
        <w:t xml:space="preserve">     </w:t>
      </w:r>
      <w:r>
        <w:rPr>
          <w:rFonts w:hint="eastAsia" w:ascii="方正仿宋_GBK" w:hAnsi="方正仿宋_GBK" w:eastAsia="方正仿宋_GBK" w:cs="方正仿宋_GBK"/>
          <w:color w:val="auto"/>
          <w:sz w:val="21"/>
          <w:szCs w:val="21"/>
          <w:u w:val="single"/>
          <w:lang w:val="en-US" w:eastAsia="zh-CN"/>
        </w:rPr>
        <w:t xml:space="preserve">        </w:t>
      </w:r>
      <w:r>
        <w:rPr>
          <w:rFonts w:hint="eastAsia" w:ascii="方正仿宋_GBK" w:hAnsi="方正仿宋_GBK" w:eastAsia="方正仿宋_GBK" w:cs="方正仿宋_GBK"/>
          <w:color w:val="auto"/>
          <w:sz w:val="21"/>
          <w:szCs w:val="21"/>
          <w:u w:val="single"/>
        </w:rPr>
        <w:t xml:space="preserve">  </w:t>
      </w:r>
      <w:r>
        <w:rPr>
          <w:rFonts w:hint="eastAsia" w:ascii="方正仿宋_GBK" w:hAnsi="方正仿宋_GBK" w:eastAsia="方正仿宋_GBK" w:cs="方正仿宋_GBK"/>
          <w:color w:val="auto"/>
          <w:sz w:val="21"/>
          <w:szCs w:val="21"/>
          <w:lang w:val="en-US" w:eastAsia="zh-CN"/>
        </w:rPr>
        <w:t xml:space="preserve">市 </w:t>
      </w:r>
    </w:p>
    <w:tbl>
      <w:tblPr>
        <w:tblStyle w:val="8"/>
        <w:tblW w:w="4970" w:type="pct"/>
        <w:jc w:val="center"/>
        <w:tblLayout w:type="autofit"/>
        <w:tblCellMar>
          <w:top w:w="0" w:type="dxa"/>
          <w:left w:w="108" w:type="dxa"/>
          <w:bottom w:w="0" w:type="dxa"/>
          <w:right w:w="108" w:type="dxa"/>
        </w:tblCellMar>
      </w:tblPr>
      <w:tblGrid>
        <w:gridCol w:w="730"/>
        <w:gridCol w:w="2598"/>
        <w:gridCol w:w="1544"/>
        <w:gridCol w:w="2981"/>
        <w:gridCol w:w="2945"/>
        <w:gridCol w:w="2277"/>
        <w:gridCol w:w="1014"/>
      </w:tblGrid>
      <w:tr w14:paraId="5DBD5896">
        <w:tblPrEx>
          <w:tblCellMar>
            <w:top w:w="0" w:type="dxa"/>
            <w:left w:w="108" w:type="dxa"/>
            <w:bottom w:w="0" w:type="dxa"/>
            <w:right w:w="108" w:type="dxa"/>
          </w:tblCellMar>
        </w:tblPrEx>
        <w:trPr>
          <w:trHeight w:val="760" w:hRule="exact"/>
          <w:jc w:val="center"/>
        </w:trPr>
        <w:tc>
          <w:tcPr>
            <w:tcW w:w="259" w:type="pct"/>
            <w:tcBorders>
              <w:top w:val="single" w:color="000000" w:sz="2" w:space="0"/>
              <w:left w:val="single" w:color="000000" w:sz="2" w:space="0"/>
              <w:bottom w:val="single" w:color="000000" w:sz="2" w:space="0"/>
              <w:right w:val="single" w:color="000000" w:sz="2" w:space="0"/>
            </w:tcBorders>
            <w:noWrap w:val="0"/>
            <w:vAlign w:val="center"/>
          </w:tcPr>
          <w:p w14:paraId="1428D73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序号</w:t>
            </w:r>
          </w:p>
        </w:tc>
        <w:tc>
          <w:tcPr>
            <w:tcW w:w="922" w:type="pct"/>
            <w:tcBorders>
              <w:top w:val="single" w:color="000000" w:sz="2" w:space="0"/>
              <w:left w:val="single" w:color="000000" w:sz="2" w:space="0"/>
              <w:bottom w:val="single" w:color="000000" w:sz="2" w:space="0"/>
              <w:right w:val="single" w:color="000000" w:sz="2" w:space="0"/>
            </w:tcBorders>
            <w:noWrap w:val="0"/>
            <w:vAlign w:val="center"/>
          </w:tcPr>
          <w:p w14:paraId="3F46DA6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不合格产品名称</w:t>
            </w:r>
          </w:p>
        </w:tc>
        <w:tc>
          <w:tcPr>
            <w:tcW w:w="548" w:type="pct"/>
            <w:tcBorders>
              <w:top w:val="single" w:color="000000" w:sz="2" w:space="0"/>
              <w:left w:val="single" w:color="000000" w:sz="2" w:space="0"/>
              <w:bottom w:val="single" w:color="000000" w:sz="2" w:space="0"/>
              <w:right w:val="single" w:color="000000" w:sz="2" w:space="0"/>
            </w:tcBorders>
            <w:noWrap w:val="0"/>
            <w:vAlign w:val="center"/>
          </w:tcPr>
          <w:p w14:paraId="336B98B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批</w:t>
            </w:r>
            <w:r>
              <w:rPr>
                <w:rFonts w:hint="eastAsia" w:ascii="仿宋_GB2312" w:hAnsi="仿宋_GB2312" w:eastAsia="仿宋_GB2312" w:cs="仿宋_GB2312"/>
                <w:bCs/>
                <w:color w:val="auto"/>
                <w:sz w:val="21"/>
                <w:szCs w:val="21"/>
              </w:rPr>
              <w:t xml:space="preserve"> </w:t>
            </w:r>
            <w:r>
              <w:rPr>
                <w:rFonts w:hint="eastAsia" w:ascii="仿宋_GB2312" w:hAnsi="仿宋_GB2312" w:eastAsia="仿宋_GB2312" w:cs="仿宋_GB2312"/>
                <w:bCs/>
                <w:color w:val="auto"/>
                <w:sz w:val="21"/>
                <w:szCs w:val="21"/>
                <w:lang w:val="zh-CN"/>
              </w:rPr>
              <w:t>号</w:t>
            </w:r>
          </w:p>
        </w:tc>
        <w:tc>
          <w:tcPr>
            <w:tcW w:w="1058" w:type="pct"/>
            <w:tcBorders>
              <w:top w:val="single" w:color="000000" w:sz="2" w:space="0"/>
              <w:left w:val="single" w:color="000000" w:sz="2" w:space="0"/>
              <w:bottom w:val="single" w:color="000000" w:sz="2" w:space="0"/>
              <w:right w:val="single" w:color="000000" w:sz="2" w:space="0"/>
            </w:tcBorders>
            <w:noWrap w:val="0"/>
            <w:vAlign w:val="center"/>
          </w:tcPr>
          <w:p w14:paraId="1E96ABA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产品责任单位名称</w:t>
            </w:r>
          </w:p>
        </w:tc>
        <w:tc>
          <w:tcPr>
            <w:tcW w:w="1045" w:type="pct"/>
            <w:tcBorders>
              <w:top w:val="single" w:color="000000" w:sz="2" w:space="0"/>
              <w:left w:val="single" w:color="000000" w:sz="2" w:space="0"/>
              <w:bottom w:val="single" w:color="000000" w:sz="2" w:space="0"/>
              <w:right w:val="single" w:color="000000" w:sz="2" w:space="0"/>
            </w:tcBorders>
            <w:noWrap w:val="0"/>
            <w:vAlign w:val="center"/>
          </w:tcPr>
          <w:p w14:paraId="79883A6E">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产品生产企业名称</w:t>
            </w:r>
          </w:p>
        </w:tc>
        <w:tc>
          <w:tcPr>
            <w:tcW w:w="808" w:type="pct"/>
            <w:tcBorders>
              <w:top w:val="single" w:color="000000" w:sz="2" w:space="0"/>
              <w:left w:val="single" w:color="000000" w:sz="2" w:space="0"/>
              <w:bottom w:val="single" w:color="000000" w:sz="2" w:space="0"/>
              <w:right w:val="single" w:color="000000" w:sz="2" w:space="0"/>
            </w:tcBorders>
            <w:noWrap w:val="0"/>
            <w:vAlign w:val="center"/>
          </w:tcPr>
          <w:p w14:paraId="62BB1743">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检测报告结果</w:t>
            </w:r>
          </w:p>
        </w:tc>
        <w:tc>
          <w:tcPr>
            <w:tcW w:w="362" w:type="pct"/>
            <w:tcBorders>
              <w:top w:val="single" w:color="000000" w:sz="2" w:space="0"/>
              <w:left w:val="single" w:color="000000" w:sz="2" w:space="0"/>
              <w:bottom w:val="single" w:color="000000" w:sz="2" w:space="0"/>
              <w:right w:val="single" w:color="000000" w:sz="2" w:space="0"/>
            </w:tcBorders>
            <w:noWrap w:val="0"/>
            <w:vAlign w:val="center"/>
          </w:tcPr>
          <w:p w14:paraId="42BFA0DB">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auto"/>
                <w:sz w:val="21"/>
                <w:szCs w:val="21"/>
                <w:lang w:val="zh-CN"/>
              </w:rPr>
            </w:pPr>
            <w:r>
              <w:rPr>
                <w:rFonts w:hint="eastAsia" w:ascii="仿宋_GB2312" w:hAnsi="仿宋_GB2312" w:eastAsia="仿宋_GB2312" w:cs="仿宋_GB2312"/>
                <w:bCs/>
                <w:color w:val="auto"/>
                <w:sz w:val="21"/>
                <w:szCs w:val="21"/>
                <w:lang w:val="zh-CN"/>
              </w:rPr>
              <w:t>备</w:t>
            </w:r>
            <w:r>
              <w:rPr>
                <w:rFonts w:hint="eastAsia" w:ascii="仿宋_GB2312" w:hAnsi="仿宋_GB2312" w:eastAsia="仿宋_GB2312" w:cs="仿宋_GB2312"/>
                <w:bCs/>
                <w:color w:val="auto"/>
                <w:sz w:val="21"/>
                <w:szCs w:val="21"/>
              </w:rPr>
              <w:t xml:space="preserve"> </w:t>
            </w:r>
            <w:r>
              <w:rPr>
                <w:rFonts w:hint="eastAsia" w:ascii="仿宋_GB2312" w:hAnsi="仿宋_GB2312" w:eastAsia="仿宋_GB2312" w:cs="仿宋_GB2312"/>
                <w:bCs/>
                <w:color w:val="auto"/>
                <w:sz w:val="21"/>
                <w:szCs w:val="21"/>
                <w:lang w:val="zh-CN"/>
              </w:rPr>
              <w:t>注</w:t>
            </w:r>
          </w:p>
        </w:tc>
      </w:tr>
      <w:tr w14:paraId="6E931354">
        <w:tblPrEx>
          <w:tblCellMar>
            <w:top w:w="0" w:type="dxa"/>
            <w:left w:w="108" w:type="dxa"/>
            <w:bottom w:w="0" w:type="dxa"/>
            <w:right w:w="108" w:type="dxa"/>
          </w:tblCellMar>
        </w:tblPrEx>
        <w:trPr>
          <w:trHeight w:val="760" w:hRule="exact"/>
          <w:jc w:val="center"/>
        </w:trPr>
        <w:tc>
          <w:tcPr>
            <w:tcW w:w="259" w:type="pct"/>
            <w:tcBorders>
              <w:top w:val="single" w:color="000000" w:sz="2" w:space="0"/>
              <w:left w:val="single" w:color="000000" w:sz="2" w:space="0"/>
              <w:bottom w:val="single" w:color="000000" w:sz="2" w:space="0"/>
              <w:right w:val="single" w:color="000000" w:sz="2" w:space="0"/>
            </w:tcBorders>
            <w:noWrap w:val="0"/>
            <w:vAlign w:val="center"/>
          </w:tcPr>
          <w:p w14:paraId="1FCD50D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922" w:type="pct"/>
            <w:tcBorders>
              <w:top w:val="single" w:color="000000" w:sz="2" w:space="0"/>
              <w:left w:val="single" w:color="000000" w:sz="2" w:space="0"/>
              <w:bottom w:val="single" w:color="000000" w:sz="2" w:space="0"/>
              <w:right w:val="single" w:color="000000" w:sz="2" w:space="0"/>
            </w:tcBorders>
            <w:noWrap w:val="0"/>
            <w:vAlign w:val="center"/>
          </w:tcPr>
          <w:p w14:paraId="160476F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548" w:type="pct"/>
            <w:tcBorders>
              <w:top w:val="single" w:color="000000" w:sz="2" w:space="0"/>
              <w:left w:val="single" w:color="000000" w:sz="2" w:space="0"/>
              <w:bottom w:val="single" w:color="000000" w:sz="2" w:space="0"/>
              <w:right w:val="single" w:color="000000" w:sz="2" w:space="0"/>
            </w:tcBorders>
            <w:noWrap w:val="0"/>
            <w:vAlign w:val="center"/>
          </w:tcPr>
          <w:p w14:paraId="3F5093A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58" w:type="pct"/>
            <w:tcBorders>
              <w:top w:val="single" w:color="000000" w:sz="2" w:space="0"/>
              <w:left w:val="single" w:color="000000" w:sz="2" w:space="0"/>
              <w:bottom w:val="single" w:color="000000" w:sz="2" w:space="0"/>
              <w:right w:val="single" w:color="000000" w:sz="2" w:space="0"/>
            </w:tcBorders>
            <w:noWrap w:val="0"/>
            <w:vAlign w:val="center"/>
          </w:tcPr>
          <w:p w14:paraId="0EA8B0B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45" w:type="pct"/>
            <w:tcBorders>
              <w:top w:val="single" w:color="000000" w:sz="2" w:space="0"/>
              <w:left w:val="single" w:color="000000" w:sz="2" w:space="0"/>
              <w:bottom w:val="single" w:color="000000" w:sz="2" w:space="0"/>
              <w:right w:val="single" w:color="000000" w:sz="2" w:space="0"/>
            </w:tcBorders>
            <w:noWrap w:val="0"/>
            <w:vAlign w:val="center"/>
          </w:tcPr>
          <w:p w14:paraId="6612DBF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808" w:type="pct"/>
            <w:tcBorders>
              <w:top w:val="single" w:color="000000" w:sz="2" w:space="0"/>
              <w:left w:val="single" w:color="000000" w:sz="2" w:space="0"/>
              <w:bottom w:val="single" w:color="000000" w:sz="2" w:space="0"/>
              <w:right w:val="single" w:color="000000" w:sz="2" w:space="0"/>
            </w:tcBorders>
            <w:noWrap w:val="0"/>
            <w:vAlign w:val="center"/>
          </w:tcPr>
          <w:p w14:paraId="2BE479C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362" w:type="pct"/>
            <w:tcBorders>
              <w:top w:val="single" w:color="000000" w:sz="2" w:space="0"/>
              <w:left w:val="single" w:color="000000" w:sz="2" w:space="0"/>
              <w:bottom w:val="single" w:color="000000" w:sz="2" w:space="0"/>
              <w:right w:val="single" w:color="000000" w:sz="2" w:space="0"/>
            </w:tcBorders>
            <w:noWrap w:val="0"/>
            <w:vAlign w:val="center"/>
          </w:tcPr>
          <w:p w14:paraId="3688D92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r>
      <w:tr w14:paraId="0A92C8A5">
        <w:tblPrEx>
          <w:tblCellMar>
            <w:top w:w="0" w:type="dxa"/>
            <w:left w:w="108" w:type="dxa"/>
            <w:bottom w:w="0" w:type="dxa"/>
            <w:right w:w="108" w:type="dxa"/>
          </w:tblCellMar>
        </w:tblPrEx>
        <w:trPr>
          <w:trHeight w:val="760" w:hRule="exact"/>
          <w:jc w:val="center"/>
        </w:trPr>
        <w:tc>
          <w:tcPr>
            <w:tcW w:w="259" w:type="pct"/>
            <w:tcBorders>
              <w:top w:val="single" w:color="000000" w:sz="2" w:space="0"/>
              <w:left w:val="single" w:color="000000" w:sz="2" w:space="0"/>
              <w:bottom w:val="single" w:color="000000" w:sz="2" w:space="0"/>
              <w:right w:val="single" w:color="000000" w:sz="2" w:space="0"/>
            </w:tcBorders>
            <w:noWrap w:val="0"/>
            <w:vAlign w:val="center"/>
          </w:tcPr>
          <w:p w14:paraId="2F583E1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w:t>
            </w:r>
          </w:p>
        </w:tc>
        <w:tc>
          <w:tcPr>
            <w:tcW w:w="922" w:type="pct"/>
            <w:tcBorders>
              <w:top w:val="single" w:color="000000" w:sz="2" w:space="0"/>
              <w:left w:val="single" w:color="000000" w:sz="2" w:space="0"/>
              <w:bottom w:val="single" w:color="000000" w:sz="2" w:space="0"/>
              <w:right w:val="single" w:color="000000" w:sz="2" w:space="0"/>
            </w:tcBorders>
            <w:noWrap w:val="0"/>
            <w:vAlign w:val="center"/>
          </w:tcPr>
          <w:p w14:paraId="23CF97C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548" w:type="pct"/>
            <w:tcBorders>
              <w:top w:val="single" w:color="000000" w:sz="2" w:space="0"/>
              <w:left w:val="single" w:color="000000" w:sz="2" w:space="0"/>
              <w:bottom w:val="single" w:color="000000" w:sz="2" w:space="0"/>
              <w:right w:val="single" w:color="000000" w:sz="2" w:space="0"/>
            </w:tcBorders>
            <w:noWrap w:val="0"/>
            <w:vAlign w:val="center"/>
          </w:tcPr>
          <w:p w14:paraId="67318C8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58" w:type="pct"/>
            <w:tcBorders>
              <w:top w:val="single" w:color="000000" w:sz="2" w:space="0"/>
              <w:left w:val="single" w:color="000000" w:sz="2" w:space="0"/>
              <w:bottom w:val="single" w:color="000000" w:sz="2" w:space="0"/>
              <w:right w:val="single" w:color="000000" w:sz="2" w:space="0"/>
            </w:tcBorders>
            <w:noWrap w:val="0"/>
            <w:vAlign w:val="center"/>
          </w:tcPr>
          <w:p w14:paraId="5027C2B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45" w:type="pct"/>
            <w:tcBorders>
              <w:top w:val="single" w:color="000000" w:sz="2" w:space="0"/>
              <w:left w:val="single" w:color="000000" w:sz="2" w:space="0"/>
              <w:bottom w:val="single" w:color="000000" w:sz="2" w:space="0"/>
              <w:right w:val="single" w:color="000000" w:sz="2" w:space="0"/>
            </w:tcBorders>
            <w:noWrap w:val="0"/>
            <w:vAlign w:val="center"/>
          </w:tcPr>
          <w:p w14:paraId="44EC838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808" w:type="pct"/>
            <w:tcBorders>
              <w:top w:val="single" w:color="000000" w:sz="2" w:space="0"/>
              <w:left w:val="single" w:color="000000" w:sz="2" w:space="0"/>
              <w:bottom w:val="single" w:color="000000" w:sz="2" w:space="0"/>
              <w:right w:val="single" w:color="000000" w:sz="2" w:space="0"/>
            </w:tcBorders>
            <w:noWrap w:val="0"/>
            <w:vAlign w:val="center"/>
          </w:tcPr>
          <w:p w14:paraId="676A1BB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362" w:type="pct"/>
            <w:tcBorders>
              <w:top w:val="single" w:color="000000" w:sz="2" w:space="0"/>
              <w:left w:val="single" w:color="000000" w:sz="2" w:space="0"/>
              <w:bottom w:val="single" w:color="000000" w:sz="2" w:space="0"/>
              <w:right w:val="single" w:color="000000" w:sz="2" w:space="0"/>
            </w:tcBorders>
            <w:noWrap w:val="0"/>
            <w:vAlign w:val="center"/>
          </w:tcPr>
          <w:p w14:paraId="732F0A2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r>
      <w:tr w14:paraId="2B6D97C7">
        <w:tblPrEx>
          <w:tblCellMar>
            <w:top w:w="0" w:type="dxa"/>
            <w:left w:w="108" w:type="dxa"/>
            <w:bottom w:w="0" w:type="dxa"/>
            <w:right w:w="108" w:type="dxa"/>
          </w:tblCellMar>
        </w:tblPrEx>
        <w:trPr>
          <w:trHeight w:val="760" w:hRule="exact"/>
          <w:jc w:val="center"/>
        </w:trPr>
        <w:tc>
          <w:tcPr>
            <w:tcW w:w="259" w:type="pct"/>
            <w:tcBorders>
              <w:top w:val="single" w:color="000000" w:sz="2" w:space="0"/>
              <w:left w:val="single" w:color="000000" w:sz="2" w:space="0"/>
              <w:bottom w:val="single" w:color="000000" w:sz="2" w:space="0"/>
              <w:right w:val="single" w:color="000000" w:sz="2" w:space="0"/>
            </w:tcBorders>
            <w:noWrap w:val="0"/>
            <w:vAlign w:val="center"/>
          </w:tcPr>
          <w:p w14:paraId="2C6B72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w:t>
            </w:r>
          </w:p>
        </w:tc>
        <w:tc>
          <w:tcPr>
            <w:tcW w:w="922" w:type="pct"/>
            <w:tcBorders>
              <w:top w:val="single" w:color="000000" w:sz="2" w:space="0"/>
              <w:left w:val="single" w:color="000000" w:sz="2" w:space="0"/>
              <w:bottom w:val="single" w:color="000000" w:sz="2" w:space="0"/>
              <w:right w:val="single" w:color="000000" w:sz="2" w:space="0"/>
            </w:tcBorders>
            <w:noWrap w:val="0"/>
            <w:vAlign w:val="center"/>
          </w:tcPr>
          <w:p w14:paraId="0BDFEE5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548" w:type="pct"/>
            <w:tcBorders>
              <w:top w:val="single" w:color="000000" w:sz="2" w:space="0"/>
              <w:left w:val="single" w:color="000000" w:sz="2" w:space="0"/>
              <w:bottom w:val="single" w:color="000000" w:sz="2" w:space="0"/>
              <w:right w:val="single" w:color="000000" w:sz="2" w:space="0"/>
            </w:tcBorders>
            <w:noWrap w:val="0"/>
            <w:vAlign w:val="center"/>
          </w:tcPr>
          <w:p w14:paraId="4CB889C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58" w:type="pct"/>
            <w:tcBorders>
              <w:top w:val="single" w:color="000000" w:sz="2" w:space="0"/>
              <w:left w:val="single" w:color="000000" w:sz="2" w:space="0"/>
              <w:bottom w:val="single" w:color="000000" w:sz="2" w:space="0"/>
              <w:right w:val="single" w:color="000000" w:sz="2" w:space="0"/>
            </w:tcBorders>
            <w:noWrap w:val="0"/>
            <w:vAlign w:val="center"/>
          </w:tcPr>
          <w:p w14:paraId="601C04E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45" w:type="pct"/>
            <w:tcBorders>
              <w:top w:val="single" w:color="000000" w:sz="2" w:space="0"/>
              <w:left w:val="single" w:color="000000" w:sz="2" w:space="0"/>
              <w:bottom w:val="single" w:color="000000" w:sz="2" w:space="0"/>
              <w:right w:val="single" w:color="000000" w:sz="2" w:space="0"/>
            </w:tcBorders>
            <w:noWrap w:val="0"/>
            <w:vAlign w:val="center"/>
          </w:tcPr>
          <w:p w14:paraId="33470AE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808" w:type="pct"/>
            <w:tcBorders>
              <w:top w:val="single" w:color="000000" w:sz="2" w:space="0"/>
              <w:left w:val="single" w:color="000000" w:sz="2" w:space="0"/>
              <w:bottom w:val="single" w:color="000000" w:sz="2" w:space="0"/>
              <w:right w:val="single" w:color="000000" w:sz="2" w:space="0"/>
            </w:tcBorders>
            <w:noWrap w:val="0"/>
            <w:vAlign w:val="center"/>
          </w:tcPr>
          <w:p w14:paraId="4EAF2D3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362" w:type="pct"/>
            <w:tcBorders>
              <w:top w:val="single" w:color="000000" w:sz="2" w:space="0"/>
              <w:left w:val="single" w:color="000000" w:sz="2" w:space="0"/>
              <w:bottom w:val="single" w:color="000000" w:sz="2" w:space="0"/>
              <w:right w:val="single" w:color="000000" w:sz="2" w:space="0"/>
            </w:tcBorders>
            <w:noWrap w:val="0"/>
            <w:vAlign w:val="center"/>
          </w:tcPr>
          <w:p w14:paraId="3CF39D6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r>
      <w:tr w14:paraId="4A0D8957">
        <w:tblPrEx>
          <w:tblCellMar>
            <w:top w:w="0" w:type="dxa"/>
            <w:left w:w="108" w:type="dxa"/>
            <w:bottom w:w="0" w:type="dxa"/>
            <w:right w:w="108" w:type="dxa"/>
          </w:tblCellMar>
        </w:tblPrEx>
        <w:trPr>
          <w:trHeight w:val="760" w:hRule="exact"/>
          <w:jc w:val="center"/>
        </w:trPr>
        <w:tc>
          <w:tcPr>
            <w:tcW w:w="259" w:type="pct"/>
            <w:tcBorders>
              <w:top w:val="single" w:color="000000" w:sz="2" w:space="0"/>
              <w:left w:val="single" w:color="000000" w:sz="2" w:space="0"/>
              <w:bottom w:val="single" w:color="000000" w:sz="2" w:space="0"/>
              <w:right w:val="single" w:color="000000" w:sz="2" w:space="0"/>
            </w:tcBorders>
            <w:noWrap w:val="0"/>
            <w:vAlign w:val="center"/>
          </w:tcPr>
          <w:p w14:paraId="5D5B07C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w:t>
            </w:r>
          </w:p>
        </w:tc>
        <w:tc>
          <w:tcPr>
            <w:tcW w:w="922" w:type="pct"/>
            <w:tcBorders>
              <w:top w:val="single" w:color="000000" w:sz="2" w:space="0"/>
              <w:left w:val="single" w:color="000000" w:sz="2" w:space="0"/>
              <w:bottom w:val="single" w:color="000000" w:sz="2" w:space="0"/>
              <w:right w:val="single" w:color="000000" w:sz="2" w:space="0"/>
            </w:tcBorders>
            <w:noWrap w:val="0"/>
            <w:vAlign w:val="center"/>
          </w:tcPr>
          <w:p w14:paraId="1F765C0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548" w:type="pct"/>
            <w:tcBorders>
              <w:top w:val="single" w:color="000000" w:sz="2" w:space="0"/>
              <w:left w:val="single" w:color="000000" w:sz="2" w:space="0"/>
              <w:bottom w:val="single" w:color="000000" w:sz="2" w:space="0"/>
              <w:right w:val="single" w:color="000000" w:sz="2" w:space="0"/>
            </w:tcBorders>
            <w:noWrap w:val="0"/>
            <w:vAlign w:val="center"/>
          </w:tcPr>
          <w:p w14:paraId="5B7EE8E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58" w:type="pct"/>
            <w:tcBorders>
              <w:top w:val="single" w:color="000000" w:sz="2" w:space="0"/>
              <w:left w:val="single" w:color="000000" w:sz="2" w:space="0"/>
              <w:bottom w:val="single" w:color="000000" w:sz="2" w:space="0"/>
              <w:right w:val="single" w:color="000000" w:sz="2" w:space="0"/>
            </w:tcBorders>
            <w:noWrap w:val="0"/>
            <w:vAlign w:val="center"/>
          </w:tcPr>
          <w:p w14:paraId="15F4BCC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1045" w:type="pct"/>
            <w:tcBorders>
              <w:top w:val="single" w:color="000000" w:sz="2" w:space="0"/>
              <w:left w:val="single" w:color="000000" w:sz="2" w:space="0"/>
              <w:bottom w:val="single" w:color="000000" w:sz="2" w:space="0"/>
              <w:right w:val="single" w:color="000000" w:sz="2" w:space="0"/>
            </w:tcBorders>
            <w:noWrap w:val="0"/>
            <w:vAlign w:val="center"/>
          </w:tcPr>
          <w:p w14:paraId="3F2439D3">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808" w:type="pct"/>
            <w:tcBorders>
              <w:top w:val="single" w:color="000000" w:sz="2" w:space="0"/>
              <w:left w:val="single" w:color="000000" w:sz="2" w:space="0"/>
              <w:bottom w:val="single" w:color="000000" w:sz="2" w:space="0"/>
              <w:right w:val="single" w:color="000000" w:sz="2" w:space="0"/>
            </w:tcBorders>
            <w:noWrap w:val="0"/>
            <w:vAlign w:val="center"/>
          </w:tcPr>
          <w:p w14:paraId="2621F0C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c>
          <w:tcPr>
            <w:tcW w:w="362" w:type="pct"/>
            <w:tcBorders>
              <w:top w:val="single" w:color="000000" w:sz="2" w:space="0"/>
              <w:left w:val="single" w:color="000000" w:sz="2" w:space="0"/>
              <w:bottom w:val="single" w:color="000000" w:sz="2" w:space="0"/>
              <w:right w:val="single" w:color="000000" w:sz="2" w:space="0"/>
            </w:tcBorders>
            <w:noWrap w:val="0"/>
            <w:vAlign w:val="center"/>
          </w:tcPr>
          <w:p w14:paraId="2AC54C7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lang w:val="zh-CN"/>
              </w:rPr>
            </w:pPr>
          </w:p>
        </w:tc>
      </w:tr>
    </w:tbl>
    <w:p w14:paraId="2423B510">
      <w:pPr>
        <w:tabs>
          <w:tab w:val="left" w:pos="1701"/>
        </w:tabs>
        <w:spacing w:line="560" w:lineRule="exact"/>
        <w:jc w:val="left"/>
        <w:rPr>
          <w:rFonts w:hint="eastAsia" w:ascii="方正仿宋_GBK" w:hAnsi="方正仿宋_GBK" w:eastAsia="方正仿宋_GBK" w:cs="方正仿宋_GBK"/>
          <w:color w:val="auto"/>
          <w:sz w:val="21"/>
          <w:szCs w:val="21"/>
          <w:lang w:val="en-US" w:eastAsia="zh-CN"/>
        </w:rPr>
      </w:pPr>
      <w:r>
        <w:rPr>
          <w:rFonts w:hint="eastAsia" w:ascii="方正仿宋_GBK" w:hAnsi="方正仿宋_GBK" w:eastAsia="方正仿宋_GBK" w:cs="方正仿宋_GBK"/>
          <w:color w:val="auto"/>
          <w:sz w:val="21"/>
          <w:szCs w:val="21"/>
        </w:rPr>
        <w:t>填表单位（盖章）：                     填表人：　      　　　　 联系电话：                   填表日</w:t>
      </w:r>
      <w:r>
        <w:rPr>
          <w:rFonts w:hint="eastAsia" w:ascii="方正仿宋_GBK" w:hAnsi="方正仿宋_GBK" w:eastAsia="方正仿宋_GBK" w:cs="方正仿宋_GBK"/>
          <w:color w:val="auto"/>
          <w:sz w:val="21"/>
          <w:szCs w:val="21"/>
          <w:lang w:val="en-US" w:eastAsia="zh-CN"/>
        </w:rPr>
        <w:t>期：</w:t>
      </w:r>
    </w:p>
    <w:p w14:paraId="5921FC06">
      <w:pPr>
        <w:rPr>
          <w:color w:val="auto"/>
        </w:rPr>
      </w:pPr>
    </w:p>
    <w:p w14:paraId="1B62DDF1">
      <w:pPr>
        <w:rPr>
          <w:color w:val="auto"/>
        </w:rPr>
      </w:pPr>
    </w:p>
    <w:p w14:paraId="42387B0D">
      <w:pPr>
        <w:rPr>
          <w:color w:val="auto"/>
        </w:rPr>
      </w:pPr>
    </w:p>
    <w:p w14:paraId="1B2E3838">
      <w:pPr>
        <w:rPr>
          <w:color w:val="auto"/>
        </w:rPr>
      </w:pPr>
    </w:p>
    <w:p w14:paraId="07A85619">
      <w:pPr>
        <w:rPr>
          <w:color w:val="auto"/>
        </w:rPr>
      </w:pPr>
    </w:p>
    <w:p w14:paraId="6C63CED8">
      <w:pPr>
        <w:rPr>
          <w:color w:val="auto"/>
        </w:rPr>
      </w:pPr>
    </w:p>
    <w:p w14:paraId="5007E462">
      <w:pPr>
        <w:rPr>
          <w:color w:val="auto"/>
        </w:rPr>
        <w:sectPr>
          <w:headerReference r:id="rId14" w:type="default"/>
          <w:footerReference r:id="rId15" w:type="default"/>
          <w:pgSz w:w="16838" w:h="11906" w:orient="landscape"/>
          <w:pgMar w:top="1800" w:right="1440" w:bottom="1800" w:left="1440" w:header="851" w:footer="992" w:gutter="0"/>
          <w:pgNumType w:fmt="decimal"/>
          <w:cols w:space="425" w:num="1"/>
          <w:docGrid w:type="lines" w:linePitch="312" w:charSpace="0"/>
        </w:sectPr>
      </w:pPr>
    </w:p>
    <w:p w14:paraId="4E1A1225">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抽查计划五</w:t>
      </w:r>
    </w:p>
    <w:p w14:paraId="582E2B33">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p>
    <w:p w14:paraId="6E1082AC">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2026年全市医疗随机监督抽查计划</w:t>
      </w:r>
    </w:p>
    <w:p w14:paraId="40A3BBE3">
      <w:pPr>
        <w:pageBreakBefore w:val="0"/>
        <w:wordWrap/>
        <w:topLinePunct w:val="0"/>
        <w:bidi w:val="0"/>
        <w:spacing w:line="560" w:lineRule="exact"/>
        <w:rPr>
          <w:rFonts w:hint="eastAsia" w:ascii="仿宋" w:hAnsi="仿宋" w:eastAsia="仿宋" w:cs="仿宋"/>
          <w:color w:val="auto"/>
          <w:sz w:val="32"/>
          <w:szCs w:val="32"/>
          <w:highlight w:val="none"/>
          <w:lang w:val="en-US" w:eastAsia="zh-CN"/>
        </w:rPr>
      </w:pPr>
    </w:p>
    <w:p w14:paraId="0A7586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一、监督检查对象</w:t>
      </w:r>
    </w:p>
    <w:p w14:paraId="34082E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抽查辖区医疗机构（含医疗美容机构、母婴保健技术服务机构、精神专科医院、健康体检机构、口腔医疗机构）。抽取比例见附表。</w:t>
      </w:r>
    </w:p>
    <w:p w14:paraId="6ECDA61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二、监督检查内容</w:t>
      </w:r>
    </w:p>
    <w:p w14:paraId="2AFD9D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（一）医疗机构监督</w:t>
      </w:r>
    </w:p>
    <w:p w14:paraId="674E37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1.医疗机构资质（执业许可、校验或执业备案、开展诊疗活动与执业许可或备案范围符合情况）管理情况。</w:t>
      </w:r>
    </w:p>
    <w:p w14:paraId="00E197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2.医疗卫生人员（医师、护士、医技人员执业资格、执业行为，医师、护士执业注册，医务人员职业道德、廉洁从业）管理情况。</w:t>
      </w:r>
    </w:p>
    <w:p w14:paraId="05A90E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3.药品（特别是医疗用毒性药品、麻醉药品、精神药品、放射性药品、抗菌药物、抗肿瘤药物、重点监控药物）和医疗器械管理情况（包括采购、结算报销、票据核验等全流程管理）。</w:t>
      </w:r>
    </w:p>
    <w:p w14:paraId="7B7934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4.医疗技术临床应用管理情况（手术分级管理情况、限制类技术备案及数据信息报送情况、是否开展禁止类技术等）。</w:t>
      </w:r>
    </w:p>
    <w:p w14:paraId="5F62A8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5.医疗文书（处方、病历、医学证明文件等）管理情况（村卫生室仅抽查处方管理情况）。</w:t>
      </w:r>
    </w:p>
    <w:p w14:paraId="513868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6.抽查重点病历情况（合理检查、合理用药、合理治疗、计费收费管理、医保基金使用等）。</w:t>
      </w:r>
    </w:p>
    <w:p w14:paraId="400443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7.生物医学研究（资质资格、登记备案、伦理审查等）管理情况。</w:t>
      </w:r>
    </w:p>
    <w:p w14:paraId="5792D1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政策落实情况（公立医疗机构不得开设营利性药店，向出资人、举办者分配或者变相分配收益；公立医疗机构医用耗材“零差率”销售；公立医疗机构医务人员薪酬不得与药品、耗材、检查、化验等收入挂钩等；市属医院不得与社会资本合作举办营利性医疗卫生机构，不得未经备案以租赁、资产划拨、资产购置等存在经济利益关系的合作形式对外扩张床位规模，不得未经备案组建医联体或开展对口支援）。</w:t>
      </w:r>
    </w:p>
    <w:p w14:paraId="324009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9.违规使用细胞与基因治疗产品、违规开展相关技术情况（医疗机构是否具备相应资质、使用的相关产品和技术是否经过主管部门批准）。</w:t>
      </w:r>
    </w:p>
    <w:p w14:paraId="0433C0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10.抽查医疗数据管理情况（恶意泄露、买卖患者就医信息等）。</w:t>
      </w:r>
    </w:p>
    <w:p w14:paraId="58B377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抽查互联网诊疗管理情况（互联网医院及其所依托的实体医疗机构执业资质和互联网诊疗活动等）和互联网健康科普规范管理情况（医疗机构是否建立互联网健康科普账号备案制度和账号内容常态化抽检制度，是否建立台账并动态管理等）。</w:t>
      </w:r>
    </w:p>
    <w:p w14:paraId="376D16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12.抽查欺诈骗保涉医行为情况（伪造病历或医学文书、虚构诊疗服务、无资质或超范围开展诊疗服务、冒用医师签名等）。</w:t>
      </w:r>
    </w:p>
    <w:p w14:paraId="4F0D7C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13.医疗质量安全管理情况（医疗质量安全管理体系建设、医疗质量安全核心制度落实、医疗质量安全隐患风险排查等）。</w:t>
      </w:r>
    </w:p>
    <w:p w14:paraId="45E31A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（二）医疗美容机构监督</w:t>
      </w:r>
    </w:p>
    <w:p w14:paraId="5C95FD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1.医疗美容机构资质管理情况。是否取得《医疗机构执业许可证》或诊所备案凭证；是否进行医疗美容诊疗科目登记；是否按照备案的医疗美容项目级别开展医疗美容服务。</w:t>
      </w:r>
    </w:p>
    <w:p w14:paraId="0938CD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2.执业人员管理情况。执业人员是否取得资质并完成执业注册、主诊医师执业备案，麻醉医师等执业人员是否满足工作要求；是否存在执业医师超执业范围或未按照注册的执业地点执业的情况。</w:t>
      </w:r>
    </w:p>
    <w:p w14:paraId="50498E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3.药品、医疗器械管理情况。在使用环节是否存在违法违规行为，包括使用不符合法定要求的药品、医疗器械等。</w:t>
      </w:r>
    </w:p>
    <w:p w14:paraId="0804D7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4.医疗美容广告发布管理情况。是否存在未经批准和篡改《医疗广告审查证明》内容发布医疗美容广告的行为。</w:t>
      </w:r>
    </w:p>
    <w:p w14:paraId="35741D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5.医疗技术临床应用管理情况（限制类技术备案及数据信息报送情况、是否开展禁止类技术等）。</w:t>
      </w:r>
    </w:p>
    <w:p w14:paraId="7162AC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6.医疗文书管理情况。</w:t>
      </w:r>
    </w:p>
    <w:p w14:paraId="629F17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7.履行患者知情同意管理情况。实施治疗前是否向就医者本人或亲属书面告知治疗的相关情况并取得就医者本人或监护人的签字同意；为无行为能力或者限制行为能力人实施医疗美容项目是否征得其监护人同意。</w:t>
      </w:r>
    </w:p>
    <w:p w14:paraId="0FD4D1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（三）母婴保健技术服务机构监督</w:t>
      </w:r>
    </w:p>
    <w:p w14:paraId="2F255A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1.机构及人员资质情况。开展母婴保健技术服务、人类辅助生殖技术服务、设置人类精子库的机构执业资质和人员执业资格情况。</w:t>
      </w:r>
    </w:p>
    <w:p w14:paraId="6BC93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法律法规执行情况。机构是否按照批准的业务范围和服务项目执业；人员是否按照批准的服务项目执业；开展人工终止妊娠手术是否进行登记查验；开展孕妇外周血胎儿游离DNA产前筛查与诊断是否规范；开展人类辅助生殖技术是否查验身份证、结婚证；开展产前诊断、人类辅助生殖技术等服务是否符合相关要求；相关技术服务是否遵守知情同意的原则；出具医学证明文件和诊断报告是否符合相关规定；病历、记录、档案等医疗文书是否符合相关规定；是否设置禁止“两非”的警示标志；是否依法发布母婴保健技术服务广告。</w:t>
      </w:r>
    </w:p>
    <w:p w14:paraId="3551DB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制度建立及实施情况。是否建立禁止非医学需要的胎儿性别鉴定的管理制度；是否建立人工终止妊娠登记查验制度；是否建立技术档案管理、转诊、追踪观察制度；是否建立孕产妇死亡、婴儿死亡以及新生儿出生缺陷报告制度；是否建立并执行证件签发、证章分离、档案保存、废证处置等出生医学证明管理制度；是否建立孕产妇身份核验制度；是否配备专（兼）职工作人员负责出生医学证明签发和管理；空白证件保管是否符合“两锁”“三铁”“四防”要求（即门锁、柜锁，铁门、铁栏窗和保险柜，防水、防火、防潮和防盗）；是否存在出具虚假出生医学证明情况；是否具有保证技术服务安全和服务质量的其他管理制度；相关制度实施情况。</w:t>
      </w:r>
    </w:p>
    <w:p w14:paraId="268ECB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规范应用人类辅助生殖技术专项检查。是否符合国家生育政策、伦理原则和基本标准；是否遵守临床、实验室等操作规范；是否存在非法采供精、非法采供卵、参与实施代孕、伪造或买卖出生医学证明、滥用性别鉴定技术等行为；是否存在无相应技术资质开展人类辅助生殖技术的行为。</w:t>
      </w:r>
    </w:p>
    <w:p w14:paraId="3FDD9D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（四）精神专科医院</w:t>
      </w:r>
    </w:p>
    <w:p w14:paraId="54F7BA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1.机构及人员资质情况。开展精神障碍诊断、治疗活动的机构执业资质和人员执业资格情况。</w:t>
      </w:r>
    </w:p>
    <w:p w14:paraId="1386D6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2.药品管理。麻醉药品和精神药品管理和使用情况。</w:t>
      </w:r>
    </w:p>
    <w:p w14:paraId="6EF562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3.欺诈骗保涉医行为。伪造病历或医学文书、虚构诊疗服务、无资质或超范围开展诊疗服务、冒用医师签名等。</w:t>
      </w:r>
    </w:p>
    <w:p w14:paraId="7E1A8EA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4.病历等医疗文书管理等情况。</w:t>
      </w:r>
    </w:p>
    <w:p w14:paraId="30928C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三、结果报送要求</w:t>
      </w:r>
    </w:p>
    <w:p w14:paraId="789C05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（一）各地要于2026年11月10日前完成本地区医疗卫生随机监督抽查信息报送工作，汇总数据以信息报告系统填报数据为准。</w:t>
      </w:r>
    </w:p>
    <w:p w14:paraId="02DE01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各地卫生健康行政部门请于2026年6月10日、11月10日前将本地区医疗卫生医疗随机监督抽查工作阶段性工作总结和全年工作总结报送营口市疾病预防控制中心（市卫生监督所），由其汇总分析全市工作情况分别形成工作报告，并于2026年6月15日、11月15日前报送市卫生健康委。</w:t>
      </w:r>
    </w:p>
    <w:p w14:paraId="4D78A42F">
      <w:pPr>
        <w:pageBreakBefore w:val="0"/>
        <w:wordWrap/>
        <w:topLinePunct w:val="0"/>
        <w:bidi w:val="0"/>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各地要强化处理措施，对于违法行为，要依法予以行政处罚，对于违反政策要求但无行政处罚依据的，要下达监督意见书，同时向卫生健康行政部门报告，卫生健康行政部门要加强管理，责令限期整改，严重的按照《医疗卫生行业综合监管责任追究规定》追究责任。涉嫌违法犯罪线索及时移交相关部门；重大案件信息要及时向市卫生健康委报告。</w:t>
      </w:r>
    </w:p>
    <w:p w14:paraId="11CF411B">
      <w:pPr>
        <w:pageBreakBefore w:val="0"/>
        <w:wordWrap/>
        <w:topLinePunct w:val="0"/>
        <w:bidi w:val="0"/>
        <w:spacing w:line="600" w:lineRule="exact"/>
        <w:ind w:firstLine="640" w:firstLineChars="20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四、联系人及联系方式</w:t>
      </w:r>
    </w:p>
    <w:p w14:paraId="5598917B">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（一）市疾病预防控制中心（市卫生监督所）</w:t>
      </w:r>
    </w:p>
    <w:p w14:paraId="47A4A937">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联系人：曹依晴</w:t>
      </w:r>
    </w:p>
    <w:p w14:paraId="48898AD7">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联系电话：6615818</w:t>
      </w:r>
    </w:p>
    <w:p w14:paraId="15F4D007">
      <w:pPr>
        <w:pageBreakBefore w:val="0"/>
        <w:numPr>
          <w:ilvl w:val="0"/>
          <w:numId w:val="0"/>
        </w:numPr>
        <w:wordWrap/>
        <w:topLinePunct w:val="0"/>
        <w:bidi w:val="0"/>
        <w:spacing w:line="560" w:lineRule="exact"/>
        <w:ind w:firstLine="640" w:firstLineChars="200"/>
        <w:rPr>
          <w:rFonts w:hint="default" w:ascii="楷体_GB2312" w:hAnsi="楷体_GB2312" w:eastAsia="楷体_GB2312" w:cs="楷体_GB2312"/>
          <w:color w:val="auto"/>
          <w:sz w:val="32"/>
          <w:szCs w:val="32"/>
          <w:highlight w:val="yellow"/>
          <w:lang w:val="en-US" w:eastAsia="zh-CN"/>
        </w:rPr>
      </w:pPr>
      <w:r>
        <w:rPr>
          <w:rFonts w:hint="eastAsia" w:ascii="仿宋_GB2312" w:eastAsia="仿宋_GB2312"/>
          <w:color w:val="auto"/>
          <w:sz w:val="32"/>
          <w:szCs w:val="32"/>
          <w:lang w:val="en-US" w:eastAsia="zh-CN"/>
        </w:rPr>
        <w:t>邮箱：</w:t>
      </w:r>
      <w:r>
        <w:rPr>
          <w:rFonts w:hint="eastAsia" w:ascii="仿宋_GB2312" w:eastAsia="仿宋_GB2312"/>
          <w:color w:val="auto"/>
          <w:sz w:val="32"/>
          <w:szCs w:val="32"/>
          <w:u w:val="none"/>
          <w:lang w:val="en-US" w:eastAsia="zh-CN"/>
        </w:rPr>
        <w:fldChar w:fldCharType="begin"/>
      </w:r>
      <w:r>
        <w:rPr>
          <w:rFonts w:hint="eastAsia" w:ascii="仿宋_GB2312" w:eastAsia="仿宋_GB2312"/>
          <w:color w:val="auto"/>
          <w:sz w:val="32"/>
          <w:szCs w:val="32"/>
          <w:u w:val="none"/>
          <w:lang w:val="en-US" w:eastAsia="zh-CN"/>
        </w:rPr>
        <w:instrText xml:space="preserve"> HYPERLINK "mailto:ykcrbjdk@163.com" </w:instrText>
      </w:r>
      <w:r>
        <w:rPr>
          <w:rFonts w:hint="eastAsia" w:ascii="仿宋_GB2312" w:eastAsia="仿宋_GB2312"/>
          <w:color w:val="auto"/>
          <w:sz w:val="32"/>
          <w:szCs w:val="32"/>
          <w:u w:val="none"/>
          <w:lang w:val="en-US" w:eastAsia="zh-CN"/>
        </w:rPr>
        <w:fldChar w:fldCharType="separate"/>
      </w:r>
      <w:r>
        <w:rPr>
          <w:rFonts w:hint="eastAsia" w:ascii="仿宋_GB2312" w:eastAsia="仿宋_GB2312"/>
          <w:color w:val="auto"/>
          <w:sz w:val="32"/>
          <w:szCs w:val="32"/>
          <w:u w:val="none"/>
          <w:lang w:val="en-US" w:eastAsia="zh-CN"/>
        </w:rPr>
        <w:t>365892182</w:t>
      </w:r>
      <w:r>
        <w:rPr>
          <w:rStyle w:val="27"/>
          <w:rFonts w:ascii="Times New Roman" w:hAnsi="Times New Roman" w:eastAsia="仿宋_GB2312"/>
          <w:color w:val="auto"/>
          <w:sz w:val="32"/>
          <w:szCs w:val="32"/>
          <w:u w:val="none"/>
          <w:lang w:val="en-US" w:eastAsia="zh-CN"/>
        </w:rPr>
        <w:t>@</w:t>
      </w:r>
      <w:r>
        <w:rPr>
          <w:rStyle w:val="27"/>
          <w:rFonts w:hint="eastAsia" w:ascii="Times New Roman" w:hAnsi="Times New Roman" w:eastAsia="仿宋_GB2312"/>
          <w:color w:val="auto"/>
          <w:sz w:val="32"/>
          <w:szCs w:val="32"/>
          <w:u w:val="none"/>
          <w:lang w:val="en-US" w:eastAsia="zh-CN"/>
        </w:rPr>
        <w:t>qq</w:t>
      </w:r>
      <w:r>
        <w:rPr>
          <w:rStyle w:val="27"/>
          <w:rFonts w:hint="eastAsia" w:ascii="仿宋_GB2312" w:eastAsia="仿宋_GB2312"/>
          <w:color w:val="auto"/>
          <w:sz w:val="32"/>
          <w:szCs w:val="32"/>
          <w:u w:val="none"/>
          <w:lang w:val="en-US" w:eastAsia="zh-CN"/>
        </w:rPr>
        <w:t>.</w:t>
      </w:r>
      <w:r>
        <w:rPr>
          <w:rStyle w:val="27"/>
          <w:rFonts w:ascii="Times New Roman" w:hAnsi="Times New Roman" w:eastAsia="仿宋_GB2312"/>
          <w:color w:val="auto"/>
          <w:sz w:val="32"/>
          <w:szCs w:val="32"/>
          <w:u w:val="none"/>
          <w:lang w:val="en-US" w:eastAsia="zh-CN"/>
        </w:rPr>
        <w:t>com</w:t>
      </w:r>
      <w:r>
        <w:rPr>
          <w:rFonts w:hint="eastAsia" w:ascii="仿宋_GB2312" w:eastAsia="仿宋_GB2312"/>
          <w:color w:val="auto"/>
          <w:sz w:val="32"/>
          <w:szCs w:val="32"/>
          <w:u w:val="none"/>
          <w:lang w:val="en-US" w:eastAsia="zh-CN"/>
        </w:rPr>
        <w:fldChar w:fldCharType="end"/>
      </w:r>
    </w:p>
    <w:p w14:paraId="31E98B1C">
      <w:pPr>
        <w:pageBreakBefore w:val="0"/>
        <w:wordWrap/>
        <w:topLinePunct w:val="0"/>
        <w:bidi w:val="0"/>
        <w:spacing w:line="560" w:lineRule="exact"/>
        <w:ind w:firstLine="640" w:firstLineChars="200"/>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（二）市卫生健康委</w:t>
      </w:r>
    </w:p>
    <w:p w14:paraId="58D9D1CD">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联系人：医疗应急科   闫鹏程    </w:t>
      </w:r>
    </w:p>
    <w:p w14:paraId="6BBC0F9E">
      <w:pPr>
        <w:pageBreakBefore w:val="0"/>
        <w:wordWrap/>
        <w:topLinePunct w:val="0"/>
        <w:bidi w:val="0"/>
        <w:spacing w:line="56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  话：2871835</w:t>
      </w:r>
    </w:p>
    <w:p w14:paraId="7B90E290">
      <w:pPr>
        <w:pStyle w:val="2"/>
        <w:jc w:val="both"/>
        <w:rPr>
          <w:rFonts w:hint="eastAsia"/>
          <w:lang w:val="en-US" w:eastAsia="zh-CN"/>
        </w:rPr>
      </w:pPr>
    </w:p>
    <w:p w14:paraId="28925747">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附表：1.2026年全市医疗机构随机监督抽查工作计划表</w:t>
      </w:r>
    </w:p>
    <w:p w14:paraId="31BDD125">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2.2026年全市医疗机构随机监督抽查汇总表</w:t>
      </w:r>
    </w:p>
    <w:p w14:paraId="7DBFA000">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3.2026年全市医疗美容机构随机监督抽查工作</w:t>
      </w:r>
    </w:p>
    <w:p w14:paraId="4232CC0D">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计划表</w:t>
      </w:r>
    </w:p>
    <w:p w14:paraId="06121FFF">
      <w:pPr>
        <w:pageBreakBefore w:val="0"/>
        <w:wordWrap/>
        <w:topLinePunct w:val="0"/>
        <w:bidi w:val="0"/>
        <w:spacing w:line="560" w:lineRule="exact"/>
        <w:ind w:firstLine="1600" w:firstLineChars="500"/>
        <w:rPr>
          <w:rFonts w:hint="eastAsia" w:ascii="仿宋_GB2312" w:hAnsi="仿宋_GB2312" w:eastAsia="仿宋_GB2312" w:cs="仿宋_GB2312"/>
          <w:color w:val="auto"/>
          <w:spacing w:val="-20"/>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pacing w:val="-20"/>
          <w:sz w:val="32"/>
          <w:szCs w:val="32"/>
          <w:highlight w:val="none"/>
          <w:lang w:val="en-US" w:eastAsia="zh-CN"/>
        </w:rPr>
        <w:t>2026年全</w:t>
      </w:r>
      <w:r>
        <w:rPr>
          <w:rFonts w:hint="eastAsia" w:ascii="仿宋_GB2312" w:hAnsi="仿宋_GB2312" w:eastAsia="仿宋_GB2312" w:cs="仿宋_GB2312"/>
          <w:color w:val="auto"/>
          <w:sz w:val="32"/>
          <w:szCs w:val="32"/>
          <w:highlight w:val="none"/>
          <w:lang w:val="en-US" w:eastAsia="zh-CN"/>
        </w:rPr>
        <w:t>市</w:t>
      </w:r>
      <w:r>
        <w:rPr>
          <w:rFonts w:hint="eastAsia" w:ascii="仿宋_GB2312" w:hAnsi="仿宋_GB2312" w:eastAsia="仿宋_GB2312" w:cs="仿宋_GB2312"/>
          <w:color w:val="auto"/>
          <w:spacing w:val="-20"/>
          <w:sz w:val="32"/>
          <w:szCs w:val="32"/>
          <w:highlight w:val="none"/>
          <w:lang w:val="en-US" w:eastAsia="zh-CN"/>
        </w:rPr>
        <w:t>医疗美容机构随机监督抽查汇总表</w:t>
      </w:r>
    </w:p>
    <w:p w14:paraId="1831BBE8">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5.2026年市母婴保健技术服务机构随机监督</w:t>
      </w:r>
    </w:p>
    <w:p w14:paraId="5EE7EF10">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抽查工作计划表</w:t>
      </w:r>
    </w:p>
    <w:p w14:paraId="2551D7E6">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6.2026年全市母婴保健技术服务机构随机监督</w:t>
      </w:r>
    </w:p>
    <w:p w14:paraId="6D8B6D80">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抽查汇总表</w:t>
      </w:r>
    </w:p>
    <w:p w14:paraId="267963F4">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7.2026年全市精神专科医院随机监督抽查工作</w:t>
      </w:r>
    </w:p>
    <w:p w14:paraId="1F61BA05">
      <w:pPr>
        <w:pageBreakBefore w:val="0"/>
        <w:wordWrap/>
        <w:topLinePunct w:val="0"/>
        <w:bidi w:val="0"/>
        <w:spacing w:line="560" w:lineRule="exact"/>
        <w:ind w:firstLine="1600" w:firstLineChars="5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计划表</w:t>
      </w:r>
    </w:p>
    <w:p w14:paraId="79AD877C">
      <w:pPr>
        <w:pageBreakBefore w:val="0"/>
        <w:wordWrap/>
        <w:topLinePunct w:val="0"/>
        <w:bidi w:val="0"/>
        <w:spacing w:line="560" w:lineRule="exact"/>
        <w:ind w:firstLine="1680" w:firstLineChars="600"/>
        <w:rPr>
          <w:rFonts w:hint="eastAsia" w:ascii="仿宋_GB2312" w:hAnsi="仿宋_GB2312" w:eastAsia="仿宋_GB2312" w:cs="仿宋_GB2312"/>
          <w:color w:val="auto"/>
          <w:spacing w:val="-20"/>
          <w:sz w:val="32"/>
          <w:szCs w:val="32"/>
          <w:highlight w:val="none"/>
          <w:lang w:val="en-US" w:eastAsia="zh-CN"/>
        </w:rPr>
      </w:pPr>
      <w:r>
        <w:rPr>
          <w:rFonts w:hint="eastAsia" w:ascii="仿宋_GB2312" w:hAnsi="仿宋_GB2312" w:eastAsia="仿宋_GB2312" w:cs="仿宋_GB2312"/>
          <w:color w:val="auto"/>
          <w:spacing w:val="-20"/>
          <w:sz w:val="32"/>
          <w:szCs w:val="32"/>
          <w:highlight w:val="none"/>
          <w:lang w:val="en-US" w:eastAsia="zh-CN"/>
        </w:rPr>
        <w:t>8.2026年全</w:t>
      </w:r>
      <w:r>
        <w:rPr>
          <w:rFonts w:hint="eastAsia" w:ascii="仿宋_GB2312" w:hAnsi="仿宋_GB2312" w:eastAsia="仿宋_GB2312" w:cs="仿宋_GB2312"/>
          <w:color w:val="auto"/>
          <w:sz w:val="32"/>
          <w:szCs w:val="32"/>
          <w:highlight w:val="none"/>
          <w:lang w:val="en-US" w:eastAsia="zh-CN"/>
        </w:rPr>
        <w:t>市</w:t>
      </w:r>
      <w:r>
        <w:rPr>
          <w:rFonts w:hint="eastAsia" w:ascii="仿宋_GB2312" w:hAnsi="仿宋_GB2312" w:eastAsia="仿宋_GB2312" w:cs="仿宋_GB2312"/>
          <w:color w:val="auto"/>
          <w:spacing w:val="-20"/>
          <w:sz w:val="32"/>
          <w:szCs w:val="32"/>
          <w:highlight w:val="none"/>
          <w:lang w:val="en-US" w:eastAsia="zh-CN"/>
        </w:rPr>
        <w:t>精神专科医院随机监督抽查汇总表</w:t>
      </w:r>
    </w:p>
    <w:p w14:paraId="48BA7EDC">
      <w:pPr>
        <w:rPr>
          <w:color w:val="auto"/>
        </w:rPr>
      </w:pPr>
    </w:p>
    <w:p w14:paraId="43874F58">
      <w:pPr>
        <w:rPr>
          <w:color w:val="auto"/>
        </w:rPr>
      </w:pPr>
    </w:p>
    <w:p w14:paraId="2C614F07">
      <w:pPr>
        <w:rPr>
          <w:color w:val="auto"/>
        </w:rPr>
      </w:pPr>
    </w:p>
    <w:p w14:paraId="14464A34">
      <w:pPr>
        <w:rPr>
          <w:color w:val="auto"/>
        </w:rPr>
      </w:pPr>
    </w:p>
    <w:p w14:paraId="1C3BF8DB">
      <w:pPr>
        <w:rPr>
          <w:color w:val="auto"/>
        </w:rPr>
      </w:pPr>
    </w:p>
    <w:p w14:paraId="4CA07256">
      <w:pPr>
        <w:rPr>
          <w:color w:val="auto"/>
        </w:rPr>
      </w:pPr>
    </w:p>
    <w:p w14:paraId="2143F344">
      <w:pPr>
        <w:rPr>
          <w:color w:val="auto"/>
        </w:rPr>
      </w:pPr>
    </w:p>
    <w:p w14:paraId="4151FEC2">
      <w:pPr>
        <w:rPr>
          <w:color w:val="auto"/>
        </w:rPr>
      </w:pPr>
    </w:p>
    <w:p w14:paraId="44F0755D">
      <w:pPr>
        <w:rPr>
          <w:color w:val="auto"/>
        </w:rPr>
      </w:pPr>
    </w:p>
    <w:p w14:paraId="2BE7DECD">
      <w:pPr>
        <w:rPr>
          <w:color w:val="auto"/>
        </w:rPr>
      </w:pPr>
    </w:p>
    <w:p w14:paraId="79AFAFAE">
      <w:pPr>
        <w:rPr>
          <w:color w:val="auto"/>
        </w:rPr>
      </w:pPr>
    </w:p>
    <w:p w14:paraId="3CD8BE3A">
      <w:pPr>
        <w:rPr>
          <w:color w:val="auto"/>
        </w:rPr>
      </w:pPr>
    </w:p>
    <w:p w14:paraId="4734E490">
      <w:pPr>
        <w:rPr>
          <w:color w:val="auto"/>
        </w:rPr>
      </w:pPr>
    </w:p>
    <w:p w14:paraId="761A78E5">
      <w:pPr>
        <w:rPr>
          <w:color w:val="auto"/>
        </w:rPr>
      </w:pPr>
    </w:p>
    <w:p w14:paraId="1C654AFF">
      <w:pPr>
        <w:rPr>
          <w:color w:val="auto"/>
        </w:rPr>
      </w:pPr>
    </w:p>
    <w:p w14:paraId="1299FC92">
      <w:pPr>
        <w:rPr>
          <w:color w:val="auto"/>
        </w:rPr>
      </w:pPr>
    </w:p>
    <w:p w14:paraId="0EFBDED6">
      <w:pPr>
        <w:rPr>
          <w:color w:val="auto"/>
        </w:rPr>
      </w:pPr>
    </w:p>
    <w:p w14:paraId="46E1E01E">
      <w:pPr>
        <w:rPr>
          <w:color w:val="auto"/>
        </w:rPr>
      </w:pPr>
    </w:p>
    <w:p w14:paraId="77407718">
      <w:pPr>
        <w:rPr>
          <w:color w:val="auto"/>
        </w:rPr>
        <w:sectPr>
          <w:pgSz w:w="11906" w:h="16838"/>
          <w:pgMar w:top="1440" w:right="1800" w:bottom="1440" w:left="1800" w:header="851" w:footer="992" w:gutter="0"/>
          <w:pgNumType w:fmt="decimal"/>
          <w:cols w:space="720" w:num="1"/>
          <w:rtlGutter w:val="0"/>
          <w:docGrid w:type="lines" w:linePitch="312" w:charSpace="0"/>
        </w:sectPr>
      </w:pPr>
    </w:p>
    <w:p w14:paraId="64178F9F">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ascii="仿宋_GB2312" w:hAnsi="Times New Roman" w:eastAsia="仿宋_GB2312" w:cs="Times New Roman"/>
          <w:sz w:val="32"/>
          <w:szCs w:val="32"/>
        </w:rPr>
      </w:pPr>
      <w:r>
        <w:rPr>
          <w:rFonts w:hint="eastAsia" w:ascii="黑体" w:hAnsi="黑体" w:eastAsia="黑体" w:cs="Times New Roman"/>
          <w:sz w:val="32"/>
          <w:szCs w:val="32"/>
        </w:rPr>
        <w:t xml:space="preserve">附表1                   </w:t>
      </w:r>
    </w:p>
    <w:p w14:paraId="1BC9FB2F">
      <w:pPr>
        <w:keepNext w:val="0"/>
        <w:keepLines w:val="0"/>
        <w:pageBreakBefore w:val="0"/>
        <w:kinsoku/>
        <w:wordWrap/>
        <w:overflowPunct/>
        <w:topLinePunct w:val="0"/>
        <w:autoSpaceDE/>
        <w:autoSpaceDN/>
        <w:bidi w:val="0"/>
        <w:adjustRightInd/>
        <w:snapToGrid/>
        <w:spacing w:beforeLines="0" w:afterLines="0" w:line="600" w:lineRule="exact"/>
        <w:jc w:val="center"/>
        <w:textAlignment w:val="auto"/>
        <w:rPr>
          <w:rFonts w:hint="eastAsia" w:ascii="宋体" w:hAnsi="宋体" w:eastAsia="宋体" w:cs="Times New Roman"/>
          <w:b/>
          <w:sz w:val="44"/>
          <w:highlight w:val="none"/>
        </w:rPr>
      </w:pPr>
      <w:r>
        <w:rPr>
          <w:rFonts w:hint="eastAsia" w:ascii="宋体" w:hAnsi="宋体" w:eastAsia="宋体" w:cs="Times New Roman"/>
          <w:b/>
          <w:sz w:val="44"/>
          <w:highlight w:val="none"/>
        </w:rPr>
        <w:t>202</w:t>
      </w:r>
      <w:r>
        <w:rPr>
          <w:rFonts w:hint="eastAsia" w:ascii="宋体" w:hAnsi="宋体" w:eastAsia="宋体" w:cs="Times New Roman"/>
          <w:b/>
          <w:sz w:val="44"/>
          <w:highlight w:val="none"/>
          <w:lang w:val="en-US" w:eastAsia="zh-CN"/>
        </w:rPr>
        <w:t>6</w:t>
      </w:r>
      <w:r>
        <w:rPr>
          <w:rFonts w:hint="eastAsia" w:ascii="宋体" w:hAnsi="宋体" w:eastAsia="宋体" w:cs="Times New Roman"/>
          <w:b/>
          <w:sz w:val="44"/>
          <w:highlight w:val="none"/>
        </w:rPr>
        <w:t>年</w:t>
      </w:r>
      <w:r>
        <w:rPr>
          <w:rFonts w:hint="eastAsia" w:ascii="宋体" w:hAnsi="宋体" w:cs="Times New Roman"/>
          <w:b/>
          <w:sz w:val="44"/>
          <w:highlight w:val="none"/>
          <w:lang w:eastAsia="zh-CN"/>
        </w:rPr>
        <w:t>全</w:t>
      </w:r>
      <w:r>
        <w:rPr>
          <w:rFonts w:hint="eastAsia" w:ascii="宋体" w:hAnsi="宋体" w:cs="Times New Roman"/>
          <w:b/>
          <w:sz w:val="44"/>
          <w:highlight w:val="none"/>
          <w:lang w:val="en-US" w:eastAsia="zh-CN"/>
        </w:rPr>
        <w:t>市</w:t>
      </w:r>
      <w:r>
        <w:rPr>
          <w:rFonts w:hint="eastAsia" w:ascii="宋体" w:hAnsi="宋体" w:eastAsia="宋体" w:cs="Times New Roman"/>
          <w:b/>
          <w:sz w:val="44"/>
          <w:highlight w:val="none"/>
        </w:rPr>
        <w:t>医疗机构</w:t>
      </w:r>
      <w:r>
        <w:rPr>
          <w:rFonts w:hint="eastAsia" w:ascii="宋体" w:hAnsi="宋体" w:eastAsia="宋体" w:cs="Times New Roman"/>
          <w:b/>
          <w:sz w:val="44"/>
          <w:highlight w:val="none"/>
          <w:lang w:eastAsia="zh-CN"/>
        </w:rPr>
        <w:t>随机</w:t>
      </w:r>
      <w:r>
        <w:rPr>
          <w:rFonts w:hint="eastAsia" w:ascii="宋体" w:hAnsi="宋体" w:eastAsia="宋体" w:cs="Times New Roman"/>
          <w:b/>
          <w:sz w:val="44"/>
          <w:highlight w:val="none"/>
        </w:rPr>
        <w:t>监督抽</w:t>
      </w:r>
      <w:r>
        <w:rPr>
          <w:rFonts w:hint="default" w:ascii="宋体" w:hAnsi="宋体" w:eastAsia="宋体" w:cs="Times New Roman"/>
          <w:b/>
          <w:sz w:val="44"/>
          <w:highlight w:val="none"/>
        </w:rPr>
        <w:t>查</w:t>
      </w:r>
      <w:r>
        <w:rPr>
          <w:rFonts w:hint="eastAsia" w:ascii="宋体" w:hAnsi="宋体" w:eastAsia="宋体" w:cs="Times New Roman"/>
          <w:b/>
          <w:sz w:val="44"/>
          <w:highlight w:val="none"/>
        </w:rPr>
        <w:t>工作计划表</w:t>
      </w:r>
    </w:p>
    <w:tbl>
      <w:tblPr>
        <w:tblStyle w:val="8"/>
        <w:tblW w:w="14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982"/>
        <w:gridCol w:w="697"/>
        <w:gridCol w:w="10671"/>
        <w:gridCol w:w="638"/>
      </w:tblGrid>
      <w:tr w14:paraId="7647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02CFEF">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序号</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603FF2">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监督检查对象</w:t>
            </w:r>
          </w:p>
        </w:tc>
        <w:tc>
          <w:tcPr>
            <w:tcW w:w="6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EC72AA">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抽检比例</w:t>
            </w:r>
          </w:p>
        </w:tc>
        <w:tc>
          <w:tcPr>
            <w:tcW w:w="106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40D6C4">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检查内容</w:t>
            </w:r>
          </w:p>
        </w:tc>
        <w:tc>
          <w:tcPr>
            <w:tcW w:w="6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3CB4AE">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备注</w:t>
            </w:r>
          </w:p>
        </w:tc>
      </w:tr>
      <w:tr w14:paraId="21B3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574" w:type="dxa"/>
            <w:tcBorders>
              <w:top w:val="single" w:color="auto" w:sz="4" w:space="0"/>
              <w:left w:val="single" w:color="auto" w:sz="4" w:space="0"/>
              <w:right w:val="single" w:color="auto" w:sz="4" w:space="0"/>
              <w:tl2br w:val="nil"/>
              <w:tr2bl w:val="nil"/>
            </w:tcBorders>
            <w:noWrap w:val="0"/>
            <w:vAlign w:val="center"/>
          </w:tcPr>
          <w:p w14:paraId="2F0872FF">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9D78AB">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医院</w:t>
            </w:r>
            <w:r>
              <w:rPr>
                <w:rFonts w:hint="eastAsia" w:ascii="仿宋_GB2312" w:hAnsi="仿宋_GB2312" w:cs="仿宋_GB2312"/>
                <w:color w:val="auto"/>
                <w:sz w:val="21"/>
                <w:szCs w:val="21"/>
                <w:lang w:eastAsia="zh-CN"/>
              </w:rPr>
              <w:t>（妇幼保健院、精神专科医院）</w:t>
            </w:r>
          </w:p>
        </w:tc>
        <w:tc>
          <w:tcPr>
            <w:tcW w:w="6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FCE582">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12%</w:t>
            </w:r>
          </w:p>
        </w:tc>
        <w:tc>
          <w:tcPr>
            <w:tcW w:w="1067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DA6C509">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1.医疗机构资质（执业许可、校验或执业备案、开展诊疗活动与执业许可或备案范围符合情况）管理情况。</w:t>
            </w:r>
          </w:p>
          <w:p w14:paraId="0A23FDBA">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2.医疗卫生人员（医师、护士、医技人员执业资格、执业行为，医师、护士执业注册、医务人员职业道德、廉洁从业）管理情况。</w:t>
            </w:r>
          </w:p>
          <w:p w14:paraId="7B869F9D">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3.药品（特别是医疗用毒性药品、麻醉药品、精神药品、放射性药品、抗菌药物、抗肿瘤药物、重点监控药物）和医疗器械管理情况（包括采购、结算报销、票据核验等全流程管理）。</w:t>
            </w:r>
          </w:p>
          <w:p w14:paraId="6992CBE2">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4.医疗技术</w:t>
            </w:r>
            <w:r>
              <w:rPr>
                <w:rFonts w:hint="eastAsia" w:ascii="仿宋_GB2312" w:hAnsi="仿宋_GB2312" w:cs="仿宋_GB2312"/>
                <w:color w:val="auto"/>
                <w:sz w:val="21"/>
                <w:szCs w:val="21"/>
                <w:lang w:val="en-US" w:eastAsia="zh-CN"/>
              </w:rPr>
              <w:t>临床应用管理情况</w:t>
            </w:r>
            <w:r>
              <w:rPr>
                <w:rFonts w:hint="eastAsia" w:ascii="仿宋_GB2312" w:hAnsi="仿宋_GB2312" w:cs="仿宋_GB2312"/>
                <w:color w:val="auto"/>
                <w:sz w:val="21"/>
                <w:szCs w:val="21"/>
                <w:lang w:eastAsia="zh-CN"/>
              </w:rPr>
              <w:t>（手术分级管理情况、限制类技术备案及数据信息报送</w:t>
            </w:r>
            <w:r>
              <w:rPr>
                <w:rFonts w:hint="eastAsia" w:ascii="仿宋_GB2312" w:hAnsi="仿宋_GB2312" w:cs="仿宋_GB2312"/>
                <w:color w:val="auto"/>
                <w:sz w:val="21"/>
                <w:szCs w:val="21"/>
                <w:lang w:val="en-US" w:eastAsia="zh-CN"/>
              </w:rPr>
              <w:t>情况</w:t>
            </w:r>
            <w:r>
              <w:rPr>
                <w:rFonts w:hint="eastAsia" w:ascii="仿宋_GB2312" w:hAnsi="仿宋_GB2312" w:cs="仿宋_GB2312"/>
                <w:color w:val="auto"/>
                <w:sz w:val="21"/>
                <w:szCs w:val="21"/>
                <w:lang w:eastAsia="zh-CN"/>
              </w:rPr>
              <w:t>、</w:t>
            </w:r>
            <w:r>
              <w:rPr>
                <w:rFonts w:hint="eastAsia" w:ascii="仿宋_GB2312" w:hAnsi="仿宋_GB2312" w:cs="仿宋_GB2312"/>
                <w:color w:val="auto"/>
                <w:sz w:val="21"/>
                <w:szCs w:val="21"/>
                <w:lang w:val="en-US" w:eastAsia="zh-CN"/>
              </w:rPr>
              <w:t>是否开展</w:t>
            </w:r>
            <w:r>
              <w:rPr>
                <w:rFonts w:hint="eastAsia" w:ascii="仿宋_GB2312" w:hAnsi="仿宋_GB2312" w:cs="仿宋_GB2312"/>
                <w:color w:val="auto"/>
                <w:sz w:val="21"/>
                <w:szCs w:val="21"/>
                <w:lang w:eastAsia="zh-CN"/>
              </w:rPr>
              <w:t>禁止类技术等）。</w:t>
            </w:r>
          </w:p>
          <w:p w14:paraId="5E581648">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5.医疗文书（处方、病历、医学证明文件等）管理情况</w:t>
            </w:r>
            <w:r>
              <w:rPr>
                <w:rFonts w:hint="default" w:ascii="仿宋_GB2312" w:hAnsi="仿宋_GB2312" w:cs="仿宋_GB2312"/>
                <w:color w:val="auto"/>
                <w:sz w:val="21"/>
                <w:szCs w:val="21"/>
                <w:lang w:eastAsia="zh-CN"/>
              </w:rPr>
              <w:t>（村卫生室仅抽查处方管理情况）</w:t>
            </w:r>
            <w:r>
              <w:rPr>
                <w:rFonts w:hint="eastAsia" w:ascii="仿宋_GB2312" w:hAnsi="仿宋_GB2312" w:cs="仿宋_GB2312"/>
                <w:color w:val="auto"/>
                <w:sz w:val="21"/>
                <w:szCs w:val="21"/>
                <w:lang w:eastAsia="zh-CN"/>
              </w:rPr>
              <w:t>。</w:t>
            </w:r>
          </w:p>
          <w:p w14:paraId="641DC658">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6.抽查重点病历情况（合理检查、合理用药、合理治疗、</w:t>
            </w:r>
            <w:r>
              <w:rPr>
                <w:rFonts w:hint="default" w:ascii="仿宋_GB2312" w:hAnsi="仿宋_GB2312" w:cs="仿宋_GB2312"/>
                <w:color w:val="auto"/>
                <w:sz w:val="21"/>
                <w:szCs w:val="21"/>
                <w:lang w:eastAsia="zh-CN"/>
              </w:rPr>
              <w:t>计费</w:t>
            </w:r>
            <w:r>
              <w:rPr>
                <w:rFonts w:hint="eastAsia" w:ascii="仿宋_GB2312" w:hAnsi="仿宋_GB2312" w:cs="仿宋_GB2312"/>
                <w:color w:val="auto"/>
                <w:sz w:val="21"/>
                <w:szCs w:val="21"/>
                <w:lang w:eastAsia="zh-CN"/>
              </w:rPr>
              <w:t>收费管理、医保基金使用等）。</w:t>
            </w:r>
          </w:p>
          <w:p w14:paraId="73F48002">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7.生物医学研究（资质资格、登记备案、伦理审查等）管理情况。</w:t>
            </w:r>
          </w:p>
          <w:p w14:paraId="11103927">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8.政策落实情况（公立医疗机构不得开设营利性药店，向出资人、举办者分配或者变相分配收益；公立医疗机构医用耗材“零差率”销售；公立医疗机构医务人员薪酬不得与药品、耗材、检查、化验等收入挂钩等；</w:t>
            </w:r>
            <w:r>
              <w:rPr>
                <w:rFonts w:hint="eastAsia" w:ascii="仿宋_GB2312" w:hAnsi="仿宋_GB2312" w:cs="仿宋_GB2312"/>
                <w:color w:val="auto"/>
                <w:sz w:val="21"/>
                <w:szCs w:val="21"/>
                <w:highlight w:val="none"/>
                <w:lang w:val="en-US" w:eastAsia="zh-CN"/>
              </w:rPr>
              <w:t>市属</w:t>
            </w:r>
            <w:r>
              <w:rPr>
                <w:rFonts w:hint="eastAsia" w:ascii="仿宋_GB2312" w:hAnsi="仿宋_GB2312" w:cs="仿宋_GB2312"/>
                <w:color w:val="auto"/>
                <w:sz w:val="21"/>
                <w:szCs w:val="21"/>
                <w:lang w:val="en-US" w:eastAsia="zh-CN"/>
              </w:rPr>
              <w:t>医院不得与社会资本合作举办营利性医疗卫生机构，不得未经备案以租赁、资产划拨、资产购置等存在经济利益关系的合作形式对外</w:t>
            </w:r>
            <w:r>
              <w:rPr>
                <w:rFonts w:hint="eastAsia" w:ascii="仿宋_GB2312" w:hAnsi="仿宋_GB2312" w:cs="仿宋_GB2312"/>
                <w:color w:val="auto"/>
                <w:sz w:val="21"/>
                <w:szCs w:val="21"/>
                <w:lang w:eastAsia="zh-CN"/>
              </w:rPr>
              <w:t>扩张床位规模，</w:t>
            </w:r>
            <w:r>
              <w:rPr>
                <w:rFonts w:hint="eastAsia" w:ascii="仿宋_GB2312" w:hAnsi="仿宋_GB2312" w:cs="仿宋_GB2312"/>
                <w:color w:val="auto"/>
                <w:sz w:val="21"/>
                <w:szCs w:val="21"/>
                <w:lang w:val="en-US" w:eastAsia="zh-CN"/>
              </w:rPr>
              <w:t>不得未经备案组建</w:t>
            </w:r>
            <w:r>
              <w:rPr>
                <w:rFonts w:hint="eastAsia" w:ascii="仿宋_GB2312" w:hAnsi="仿宋_GB2312" w:cs="仿宋_GB2312"/>
                <w:color w:val="auto"/>
                <w:sz w:val="21"/>
                <w:szCs w:val="21"/>
                <w:lang w:eastAsia="zh-CN"/>
              </w:rPr>
              <w:t>医联体</w:t>
            </w:r>
            <w:r>
              <w:rPr>
                <w:rFonts w:hint="eastAsia" w:ascii="仿宋_GB2312" w:hAnsi="仿宋_GB2312" w:cs="仿宋_GB2312"/>
                <w:color w:val="auto"/>
                <w:sz w:val="21"/>
                <w:szCs w:val="21"/>
                <w:lang w:val="en-US" w:eastAsia="zh-CN"/>
              </w:rPr>
              <w:t>或开展</w:t>
            </w:r>
            <w:r>
              <w:rPr>
                <w:rFonts w:hint="eastAsia" w:ascii="仿宋_GB2312" w:hAnsi="仿宋_GB2312" w:cs="仿宋_GB2312"/>
                <w:color w:val="auto"/>
                <w:sz w:val="21"/>
                <w:szCs w:val="21"/>
                <w:lang w:eastAsia="zh-CN"/>
              </w:rPr>
              <w:t>对口支援）。</w:t>
            </w:r>
          </w:p>
          <w:p w14:paraId="555BD2CC">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 xml:space="preserve">9.违规使用细胞与基因治疗产品、违规开展相关技术情况（医疗机构是否具备相应资质、使用的相关产品和技术是否经过主管部门批准）。 </w:t>
            </w:r>
          </w:p>
          <w:p w14:paraId="7CC2FC3B">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10.抽查医疗数据管理情况（恶意泄露、</w:t>
            </w:r>
            <w:r>
              <w:rPr>
                <w:rFonts w:hint="eastAsia" w:ascii="仿宋_GB2312" w:hAnsi="仿宋_GB2312" w:cs="仿宋_GB2312"/>
                <w:color w:val="auto"/>
                <w:sz w:val="21"/>
                <w:szCs w:val="21"/>
                <w:lang w:val="en-US" w:eastAsia="zh-CN"/>
              </w:rPr>
              <w:t>买</w:t>
            </w:r>
            <w:r>
              <w:rPr>
                <w:rFonts w:hint="eastAsia" w:ascii="仿宋_GB2312" w:hAnsi="仿宋_GB2312" w:cs="仿宋_GB2312"/>
                <w:color w:val="auto"/>
                <w:sz w:val="21"/>
                <w:szCs w:val="21"/>
                <w:lang w:eastAsia="zh-CN"/>
              </w:rPr>
              <w:t>卖患者就医信息等）。</w:t>
            </w:r>
          </w:p>
          <w:p w14:paraId="7AB2D7F9">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11.抽查互联网诊疗管理情况（互联网医院及其所依托的实体医疗机构执业资质和互联网诊疗活动等）和互联网健康科普规范管理情况（医疗机构是否建立互联网健康科普账号备案制度和账号内容常态化抽检制度，是否建立台账并动态管理等）。</w:t>
            </w:r>
          </w:p>
          <w:p w14:paraId="6477B04F">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12.抽查欺诈骗保涉医行为情况（伪造病历或医学文书、虚构诊疗服务、无资质或超范围开展诊疗服务、冒用医师签名等）。</w:t>
            </w:r>
          </w:p>
          <w:p w14:paraId="0D1C8C46">
            <w:pPr>
              <w:keepNext w:val="0"/>
              <w:keepLines w:val="0"/>
              <w:suppressLineNumbers w:val="0"/>
              <w:adjustRightInd w:val="0"/>
              <w:snapToGrid w:val="0"/>
              <w:spacing w:before="0" w:beforeLines="0" w:beforeAutospacing="0" w:after="0" w:afterLines="0" w:afterAutospacing="0" w:line="300" w:lineRule="exact"/>
              <w:ind w:left="0" w:right="0"/>
              <w:jc w:val="left"/>
              <w:rPr>
                <w:rFonts w:hint="eastAsia" w:ascii="仿宋_GB2312" w:hAnsi="仿宋_GB2312" w:cs="仿宋_GB2312"/>
                <w:color w:val="auto"/>
                <w:sz w:val="21"/>
                <w:szCs w:val="21"/>
                <w:lang w:eastAsia="zh-CN"/>
              </w:rPr>
            </w:pPr>
            <w:r>
              <w:rPr>
                <w:rFonts w:hint="eastAsia" w:ascii="仿宋_GB2312" w:hAnsi="仿宋_GB2312" w:cs="仿宋_GB2312"/>
                <w:color w:val="auto"/>
                <w:sz w:val="21"/>
                <w:szCs w:val="21"/>
                <w:lang w:eastAsia="zh-CN"/>
              </w:rPr>
              <w:t>13.医疗质量安全管理情况（医疗质量安全管理体系建设、医疗质量安全核心制度落实、医疗质量安全隐患风险排查等）。</w:t>
            </w:r>
          </w:p>
        </w:tc>
        <w:tc>
          <w:tcPr>
            <w:tcW w:w="63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C88CD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20" w:lineRule="exac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根据各医疗机构业务开展情况，检查内容可合理缺项。</w:t>
            </w:r>
          </w:p>
        </w:tc>
      </w:tr>
      <w:tr w14:paraId="02D6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31D3EF">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lang w:val="en-US" w:eastAsia="zh-CN"/>
              </w:rPr>
            </w:pPr>
            <w:r>
              <w:rPr>
                <w:rFonts w:hint="eastAsia" w:ascii="仿宋_GB2312" w:hAnsi="仿宋_GB2312" w:cs="仿宋_GB2312"/>
                <w:sz w:val="21"/>
                <w:szCs w:val="21"/>
                <w:lang w:val="en-US" w:eastAsia="zh-CN"/>
              </w:rPr>
              <w:t>2</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7B4ADF">
            <w:pPr>
              <w:keepNext w:val="0"/>
              <w:keepLines w:val="0"/>
              <w:suppressLineNumbers w:val="0"/>
              <w:adjustRightInd w:val="0"/>
              <w:snapToGrid w:val="0"/>
              <w:spacing w:before="0" w:beforeLines="0" w:beforeAutospacing="0" w:after="0" w:afterLines="0" w:afterAutospacing="0" w:line="300" w:lineRule="exact"/>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val="en-US" w:eastAsia="zh-CN"/>
              </w:rPr>
              <w:t>社区卫生服务中心（站）</w:t>
            </w:r>
          </w:p>
        </w:tc>
        <w:tc>
          <w:tcPr>
            <w:tcW w:w="697" w:type="dxa"/>
            <w:vMerge w:val="restart"/>
            <w:tcBorders>
              <w:top w:val="single" w:color="auto" w:sz="4" w:space="0"/>
              <w:left w:val="single" w:color="auto" w:sz="4" w:space="0"/>
              <w:right w:val="single" w:color="auto" w:sz="4" w:space="0"/>
              <w:tl2br w:val="nil"/>
              <w:tr2bl w:val="nil"/>
            </w:tcBorders>
            <w:noWrap w:val="0"/>
            <w:vAlign w:val="center"/>
          </w:tcPr>
          <w:p w14:paraId="53363A8B">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cs="仿宋_GB2312"/>
                <w:color w:val="auto"/>
                <w:sz w:val="21"/>
                <w:szCs w:val="21"/>
                <w:lang w:val="en-US" w:eastAsia="zh-CN"/>
              </w:rPr>
              <w:t>3</w:t>
            </w:r>
            <w:r>
              <w:rPr>
                <w:rFonts w:hint="eastAsia" w:ascii="仿宋_GB2312" w:hAnsi="仿宋_GB2312" w:eastAsia="仿宋_GB2312" w:cs="仿宋_GB2312"/>
                <w:color w:val="auto"/>
                <w:sz w:val="21"/>
                <w:szCs w:val="21"/>
              </w:rPr>
              <w:t>%</w:t>
            </w: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D8B983D">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DC9016">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r w14:paraId="4E37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9EE5D4">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rPr>
            </w:pPr>
            <w:r>
              <w:rPr>
                <w:rFonts w:hint="eastAsia" w:ascii="仿宋_GB2312" w:hAnsi="仿宋_GB2312" w:cs="仿宋_GB2312"/>
                <w:sz w:val="21"/>
                <w:szCs w:val="21"/>
                <w:lang w:val="en-US" w:eastAsia="zh-CN"/>
              </w:rPr>
              <w:t>3</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D6D732">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cs="仿宋_GB2312"/>
                <w:color w:val="auto"/>
                <w:sz w:val="21"/>
                <w:szCs w:val="21"/>
                <w:lang w:eastAsia="zh-CN"/>
              </w:rPr>
              <w:t>卫生院</w:t>
            </w:r>
          </w:p>
        </w:tc>
        <w:tc>
          <w:tcPr>
            <w:tcW w:w="697" w:type="dxa"/>
            <w:vMerge w:val="continue"/>
            <w:tcBorders>
              <w:left w:val="single" w:color="auto" w:sz="4" w:space="0"/>
              <w:right w:val="single" w:color="auto" w:sz="4" w:space="0"/>
              <w:tl2br w:val="nil"/>
              <w:tr2bl w:val="nil"/>
            </w:tcBorders>
            <w:noWrap w:val="0"/>
            <w:vAlign w:val="center"/>
          </w:tcPr>
          <w:p w14:paraId="1B08DE28">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82FB94">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2835A6">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r w14:paraId="39E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7A557D">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rPr>
            </w:pPr>
            <w:r>
              <w:rPr>
                <w:rFonts w:hint="eastAsia" w:ascii="仿宋_GB2312" w:hAnsi="仿宋_GB2312" w:cs="仿宋_GB2312"/>
                <w:sz w:val="21"/>
                <w:szCs w:val="21"/>
                <w:lang w:val="en-US" w:eastAsia="zh-CN"/>
              </w:rPr>
              <w:t>4</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9827C2">
            <w:pPr>
              <w:keepNext w:val="0"/>
              <w:keepLines w:val="0"/>
              <w:suppressLineNumbers w:val="0"/>
              <w:adjustRightInd w:val="0"/>
              <w:snapToGrid w:val="0"/>
              <w:spacing w:before="0" w:beforeLines="0" w:beforeAutospacing="0" w:after="0" w:afterLines="0" w:afterAutospacing="0" w:line="300" w:lineRule="exact"/>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eastAsia="zh-CN"/>
              </w:rPr>
              <w:t>健康体检机构（含健康体检中心和医疗机构健康体检单元）</w:t>
            </w:r>
          </w:p>
        </w:tc>
        <w:tc>
          <w:tcPr>
            <w:tcW w:w="697" w:type="dxa"/>
            <w:vMerge w:val="continue"/>
            <w:tcBorders>
              <w:left w:val="single" w:color="auto" w:sz="4" w:space="0"/>
              <w:right w:val="single" w:color="auto" w:sz="4" w:space="0"/>
              <w:tl2br w:val="nil"/>
              <w:tr2bl w:val="nil"/>
            </w:tcBorders>
            <w:noWrap w:val="0"/>
            <w:vAlign w:val="center"/>
          </w:tcPr>
          <w:p w14:paraId="269E6FA9">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F68174">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D345D89">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r w14:paraId="1C9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AFD908">
            <w:pPr>
              <w:keepNext w:val="0"/>
              <w:keepLines w:val="0"/>
              <w:suppressLineNumbers w:val="0"/>
              <w:adjustRightInd w:val="0"/>
              <w:snapToGrid w:val="0"/>
              <w:spacing w:before="0" w:beforeLines="0" w:beforeAutospacing="0" w:after="0" w:afterLines="0" w:afterAutospacing="0" w:line="300" w:lineRule="exact"/>
              <w:ind w:left="0" w:right="0"/>
              <w:jc w:val="center"/>
              <w:rPr>
                <w:rFonts w:hint="default" w:ascii="仿宋_GB2312" w:hAnsi="仿宋_GB2312" w:cs="仿宋_GB2312"/>
                <w:sz w:val="21"/>
                <w:szCs w:val="21"/>
                <w:lang w:val="en-US" w:eastAsia="zh-CN"/>
              </w:rPr>
            </w:pPr>
            <w:r>
              <w:rPr>
                <w:rFonts w:hint="eastAsia" w:ascii="仿宋_GB2312" w:hAnsi="仿宋_GB2312" w:cs="仿宋_GB2312"/>
                <w:sz w:val="21"/>
                <w:szCs w:val="21"/>
                <w:lang w:val="en-US" w:eastAsia="zh-CN"/>
              </w:rPr>
              <w:t>5</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B61015">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cs="仿宋_GB2312"/>
                <w:color w:val="auto"/>
                <w:sz w:val="21"/>
                <w:szCs w:val="21"/>
                <w:lang w:eastAsia="zh-CN"/>
              </w:rPr>
              <w:t>口腔医疗机构（含口腔诊所和内设口腔科的医疗机构）</w:t>
            </w:r>
          </w:p>
        </w:tc>
        <w:tc>
          <w:tcPr>
            <w:tcW w:w="697" w:type="dxa"/>
            <w:vMerge w:val="continue"/>
            <w:tcBorders>
              <w:left w:val="single" w:color="auto" w:sz="4" w:space="0"/>
              <w:right w:val="single" w:color="auto" w:sz="4" w:space="0"/>
              <w:tl2br w:val="nil"/>
              <w:tr2bl w:val="nil"/>
            </w:tcBorders>
            <w:noWrap w:val="0"/>
            <w:vAlign w:val="center"/>
          </w:tcPr>
          <w:p w14:paraId="307E4D8C">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3F5229">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AA5BC1">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r w14:paraId="71AE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35AA13">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rPr>
            </w:pPr>
            <w:r>
              <w:rPr>
                <w:rFonts w:hint="eastAsia" w:ascii="仿宋_GB2312" w:hAnsi="仿宋_GB2312" w:cs="仿宋_GB2312"/>
                <w:sz w:val="21"/>
                <w:szCs w:val="21"/>
                <w:lang w:val="en-US" w:eastAsia="zh-CN"/>
              </w:rPr>
              <w:t>6</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6E652">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村卫生室（所）</w:t>
            </w:r>
          </w:p>
        </w:tc>
        <w:tc>
          <w:tcPr>
            <w:tcW w:w="697" w:type="dxa"/>
            <w:tcBorders>
              <w:left w:val="single" w:color="auto" w:sz="4" w:space="0"/>
              <w:right w:val="single" w:color="auto" w:sz="4" w:space="0"/>
              <w:tl2br w:val="nil"/>
              <w:tr2bl w:val="nil"/>
            </w:tcBorders>
            <w:noWrap w:val="0"/>
            <w:vAlign w:val="center"/>
          </w:tcPr>
          <w:p w14:paraId="5E8ABFF9">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val="en-US" w:eastAsia="zh-CN"/>
              </w:rPr>
              <w:t>1%</w:t>
            </w: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428999">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065FA4">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r w14:paraId="45B7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07F9E3">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rPr>
            </w:pPr>
            <w:r>
              <w:rPr>
                <w:rFonts w:hint="eastAsia" w:ascii="仿宋_GB2312" w:hAnsi="仿宋_GB2312" w:cs="仿宋_GB2312"/>
                <w:sz w:val="21"/>
                <w:szCs w:val="21"/>
                <w:lang w:val="en-US" w:eastAsia="zh-CN"/>
              </w:rPr>
              <w:t>7</w:t>
            </w:r>
          </w:p>
        </w:tc>
        <w:tc>
          <w:tcPr>
            <w:tcW w:w="1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423A71">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诊所</w:t>
            </w:r>
            <w:r>
              <w:rPr>
                <w:rFonts w:hint="eastAsia" w:ascii="仿宋_GB2312" w:hAnsi="仿宋_GB2312" w:cs="仿宋_GB2312"/>
                <w:color w:val="auto"/>
                <w:sz w:val="21"/>
                <w:szCs w:val="21"/>
                <w:lang w:eastAsia="zh-CN"/>
              </w:rPr>
              <w:t>及其他医疗机构</w:t>
            </w:r>
          </w:p>
          <w:p w14:paraId="0475FCF8">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sz w:val="21"/>
                <w:szCs w:val="21"/>
              </w:rPr>
            </w:pPr>
          </w:p>
        </w:tc>
        <w:tc>
          <w:tcPr>
            <w:tcW w:w="697" w:type="dxa"/>
            <w:tcBorders>
              <w:left w:val="single" w:color="auto" w:sz="4" w:space="0"/>
              <w:right w:val="single" w:color="auto" w:sz="4" w:space="0"/>
              <w:tl2br w:val="nil"/>
              <w:tr2bl w:val="nil"/>
            </w:tcBorders>
            <w:noWrap w:val="0"/>
            <w:vAlign w:val="center"/>
          </w:tcPr>
          <w:p w14:paraId="163298CD">
            <w:pPr>
              <w:keepNext w:val="0"/>
              <w:keepLines w:val="0"/>
              <w:suppressLineNumbers w:val="0"/>
              <w:adjustRightInd w:val="0"/>
              <w:snapToGrid w:val="0"/>
              <w:spacing w:before="0" w:beforeLines="0" w:beforeAutospacing="0" w:after="0" w:afterLines="0" w:afterAutospacing="0" w:line="3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val="en-US" w:eastAsia="zh-CN"/>
              </w:rPr>
              <w:t>5%</w:t>
            </w:r>
          </w:p>
        </w:tc>
        <w:tc>
          <w:tcPr>
            <w:tcW w:w="1067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85F183">
            <w:pPr>
              <w:keepNext w:val="0"/>
              <w:keepLines w:val="0"/>
              <w:suppressLineNumbers w:val="0"/>
              <w:adjustRightInd w:val="0"/>
              <w:snapToGrid w:val="0"/>
              <w:spacing w:before="0" w:beforeLines="0" w:beforeAutospacing="0" w:after="0" w:afterLines="0" w:afterAutospacing="0" w:line="300" w:lineRule="exact"/>
              <w:ind w:left="0" w:right="0"/>
              <w:rPr>
                <w:rFonts w:hint="eastAsia" w:ascii="仿宋_GB2312" w:hAnsi="仿宋_GB2312" w:eastAsia="仿宋_GB2312" w:cs="仿宋_GB2312"/>
                <w:sz w:val="21"/>
                <w:szCs w:val="21"/>
              </w:rPr>
            </w:pPr>
          </w:p>
        </w:tc>
        <w:tc>
          <w:tcPr>
            <w:tcW w:w="6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9CF938A">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仿宋_GB2312" w:hAnsi="仿宋_GB2312" w:eastAsia="仿宋_GB2312" w:cs="仿宋_GB2312"/>
                <w:sz w:val="21"/>
                <w:szCs w:val="21"/>
              </w:rPr>
            </w:pPr>
          </w:p>
        </w:tc>
      </w:tr>
    </w:tbl>
    <w:p w14:paraId="67B4E7B4">
      <w:pPr>
        <w:spacing w:beforeLines="0" w:afterLines="0" w:line="500" w:lineRule="exact"/>
        <w:rPr>
          <w:rFonts w:hint="default" w:ascii="Times New Roman" w:hAnsi="Times New Roman" w:cs="Times New Roman"/>
          <w:b/>
          <w:sz w:val="32"/>
        </w:rPr>
      </w:pPr>
      <w:r>
        <w:rPr>
          <w:rFonts w:hint="eastAsia" w:ascii="黑体" w:hAnsi="黑体" w:eastAsia="黑体" w:cs="Times New Roman"/>
          <w:sz w:val="32"/>
        </w:rPr>
        <w:br w:type="page"/>
      </w:r>
      <w:r>
        <w:rPr>
          <w:rFonts w:hint="eastAsia" w:ascii="黑体" w:hAnsi="黑体" w:eastAsia="黑体" w:cs="Times New Roman"/>
          <w:sz w:val="32"/>
        </w:rPr>
        <w:t>附表2</w:t>
      </w:r>
    </w:p>
    <w:p w14:paraId="0837ADFB">
      <w:pPr>
        <w:spacing w:beforeLines="0" w:afterLines="0" w:line="500" w:lineRule="exact"/>
        <w:jc w:val="center"/>
        <w:rPr>
          <w:rFonts w:hint="eastAsia"/>
        </w:rPr>
      </w:pPr>
      <w:r>
        <w:rPr>
          <w:rFonts w:hint="eastAsia" w:ascii="宋体" w:hAnsi="宋体" w:eastAsia="宋体" w:cs="Times New Roman"/>
          <w:b/>
          <w:sz w:val="44"/>
        </w:rPr>
        <w:t>202</w:t>
      </w:r>
      <w:r>
        <w:rPr>
          <w:rFonts w:hint="eastAsia" w:ascii="宋体" w:hAnsi="宋体" w:eastAsia="宋体" w:cs="Times New Roman"/>
          <w:b/>
          <w:sz w:val="44"/>
          <w:lang w:val="en-US" w:eastAsia="zh-CN"/>
        </w:rPr>
        <w:t>6</w:t>
      </w:r>
      <w:r>
        <w:rPr>
          <w:rFonts w:hint="eastAsia" w:ascii="宋体" w:hAnsi="宋体" w:eastAsia="宋体" w:cs="Times New Roman"/>
          <w:b/>
          <w:sz w:val="44"/>
        </w:rPr>
        <w:t>年</w:t>
      </w:r>
      <w:r>
        <w:rPr>
          <w:rFonts w:hint="eastAsia" w:ascii="宋体" w:hAnsi="宋体" w:cs="Times New Roman"/>
          <w:b/>
          <w:sz w:val="44"/>
          <w:lang w:eastAsia="zh-CN"/>
        </w:rPr>
        <w:t>全</w:t>
      </w:r>
      <w:r>
        <w:rPr>
          <w:rFonts w:hint="eastAsia" w:ascii="宋体" w:hAnsi="宋体" w:cs="Times New Roman"/>
          <w:b/>
          <w:sz w:val="44"/>
          <w:lang w:val="en-US" w:eastAsia="zh-CN"/>
        </w:rPr>
        <w:t>市</w:t>
      </w:r>
      <w:r>
        <w:rPr>
          <w:rFonts w:hint="eastAsia" w:ascii="宋体" w:hAnsi="宋体" w:eastAsia="宋体" w:cs="Times New Roman"/>
          <w:b/>
          <w:sz w:val="44"/>
        </w:rPr>
        <w:t>医疗机构</w:t>
      </w:r>
      <w:r>
        <w:rPr>
          <w:rFonts w:hint="eastAsia" w:ascii="宋体" w:hAnsi="宋体" w:eastAsia="宋体" w:cs="Times New Roman"/>
          <w:b/>
          <w:sz w:val="44"/>
          <w:lang w:eastAsia="zh-CN"/>
        </w:rPr>
        <w:t>随机</w:t>
      </w:r>
      <w:r>
        <w:rPr>
          <w:rFonts w:hint="eastAsia" w:ascii="宋体" w:hAnsi="宋体" w:eastAsia="宋体" w:cs="Times New Roman"/>
          <w:b/>
          <w:sz w:val="44"/>
        </w:rPr>
        <w:t>监督抽</w:t>
      </w:r>
      <w:r>
        <w:rPr>
          <w:rFonts w:hint="default" w:ascii="宋体" w:hAnsi="宋体" w:eastAsia="宋体" w:cs="Times New Roman"/>
          <w:b/>
          <w:sz w:val="44"/>
        </w:rPr>
        <w:t>查</w:t>
      </w:r>
      <w:r>
        <w:rPr>
          <w:rFonts w:hint="eastAsia" w:ascii="宋体" w:hAnsi="宋体" w:eastAsia="宋体" w:cs="Times New Roman"/>
          <w:b/>
          <w:sz w:val="44"/>
        </w:rPr>
        <w:t>汇总表</w:t>
      </w:r>
    </w:p>
    <w:tbl>
      <w:tblPr>
        <w:tblStyle w:val="9"/>
        <w:tblW w:w="5458" w:type="pct"/>
        <w:tblInd w:w="-6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197"/>
        <w:gridCol w:w="345"/>
        <w:gridCol w:w="399"/>
        <w:gridCol w:w="237"/>
        <w:gridCol w:w="315"/>
        <w:gridCol w:w="462"/>
        <w:gridCol w:w="327"/>
        <w:gridCol w:w="292"/>
        <w:gridCol w:w="302"/>
        <w:gridCol w:w="238"/>
        <w:gridCol w:w="275"/>
        <w:gridCol w:w="275"/>
        <w:gridCol w:w="276"/>
        <w:gridCol w:w="275"/>
        <w:gridCol w:w="240"/>
        <w:gridCol w:w="310"/>
        <w:gridCol w:w="280"/>
        <w:gridCol w:w="358"/>
        <w:gridCol w:w="358"/>
        <w:gridCol w:w="358"/>
        <w:gridCol w:w="358"/>
        <w:gridCol w:w="358"/>
        <w:gridCol w:w="364"/>
        <w:gridCol w:w="358"/>
        <w:gridCol w:w="358"/>
        <w:gridCol w:w="360"/>
        <w:gridCol w:w="361"/>
        <w:gridCol w:w="304"/>
        <w:gridCol w:w="304"/>
        <w:gridCol w:w="304"/>
        <w:gridCol w:w="306"/>
        <w:gridCol w:w="511"/>
        <w:gridCol w:w="469"/>
        <w:gridCol w:w="309"/>
        <w:gridCol w:w="371"/>
        <w:gridCol w:w="293"/>
        <w:gridCol w:w="406"/>
        <w:gridCol w:w="562"/>
        <w:gridCol w:w="721"/>
        <w:gridCol w:w="564"/>
      </w:tblGrid>
      <w:tr w14:paraId="73ED2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8" w:hRule="atLeast"/>
        </w:trPr>
        <w:tc>
          <w:tcPr>
            <w:tcW w:w="683" w:type="pct"/>
            <w:vMerge w:val="restart"/>
            <w:tcBorders>
              <w:top w:val="single" w:color="000000" w:sz="4" w:space="0"/>
              <w:left w:val="single" w:color="000000" w:sz="4" w:space="0"/>
              <w:right w:val="single" w:color="000000" w:sz="4" w:space="0"/>
            </w:tcBorders>
            <w:noWrap w:val="0"/>
            <w:vAlign w:val="center"/>
          </w:tcPr>
          <w:p w14:paraId="05EE5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c>
          <w:tcPr>
            <w:tcW w:w="3614" w:type="pct"/>
            <w:gridSpan w:val="35"/>
            <w:tcBorders>
              <w:top w:val="single" w:color="000000" w:sz="4" w:space="0"/>
              <w:left w:val="single" w:color="000000" w:sz="4" w:space="0"/>
              <w:bottom w:val="single" w:color="000000" w:sz="4" w:space="0"/>
              <w:right w:val="single" w:color="000000" w:sz="4" w:space="0"/>
            </w:tcBorders>
            <w:noWrap w:val="0"/>
            <w:vAlign w:val="center"/>
          </w:tcPr>
          <w:p w14:paraId="70DF5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default" w:ascii="仿宋_GB2312" w:hAnsi="宋体" w:eastAsia="仿宋_GB2312" w:cs="仿宋_GB2312"/>
                <w:i w:val="0"/>
                <w:color w:val="000000"/>
                <w:kern w:val="0"/>
                <w:sz w:val="18"/>
                <w:szCs w:val="18"/>
                <w:u w:val="none"/>
                <w:lang w:val="en-US" w:eastAsia="zh-CN" w:bidi="ar"/>
              </w:rPr>
              <w:t>不合格情况</w:t>
            </w:r>
          </w:p>
        </w:tc>
        <w:tc>
          <w:tcPr>
            <w:tcW w:w="701" w:type="pct"/>
            <w:gridSpan w:val="4"/>
            <w:tcBorders>
              <w:top w:val="single" w:color="000000" w:sz="4" w:space="0"/>
              <w:left w:val="single" w:color="000000" w:sz="4" w:space="0"/>
              <w:bottom w:val="single" w:color="000000" w:sz="4" w:space="0"/>
              <w:right w:val="single" w:color="000000" w:sz="4" w:space="0"/>
            </w:tcBorders>
            <w:noWrap w:val="0"/>
            <w:vAlign w:val="center"/>
          </w:tcPr>
          <w:p w14:paraId="7BE24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仿宋_GB2312" w:cs="Times New Roman"/>
                <w:i w:val="0"/>
                <w:kern w:val="2"/>
                <w:sz w:val="32"/>
                <w:szCs w:val="24"/>
                <w:u w:val="none"/>
                <w:lang w:val="en-US" w:eastAsia="zh-CN" w:bidi="ar"/>
              </w:rPr>
            </w:pPr>
            <w:r>
              <w:rPr>
                <w:rFonts w:hint="default" w:ascii="仿宋_GB2312" w:hAnsi="宋体" w:eastAsia="仿宋_GB2312" w:cs="仿宋_GB2312"/>
                <w:i w:val="0"/>
                <w:color w:val="000000"/>
                <w:kern w:val="0"/>
                <w:sz w:val="18"/>
                <w:szCs w:val="18"/>
                <w:u w:val="none"/>
                <w:lang w:val="en-US" w:eastAsia="zh-CN" w:bidi="ar"/>
              </w:rPr>
              <w:t>行政处罚情况</w:t>
            </w:r>
          </w:p>
        </w:tc>
      </w:tr>
      <w:tr w14:paraId="690FE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1" w:hRule="atLeast"/>
        </w:trPr>
        <w:tc>
          <w:tcPr>
            <w:tcW w:w="683" w:type="pct"/>
            <w:vMerge w:val="continue"/>
            <w:tcBorders>
              <w:left w:val="single" w:color="000000" w:sz="4" w:space="0"/>
              <w:bottom w:val="single" w:color="000000" w:sz="4" w:space="0"/>
              <w:right w:val="single" w:color="000000" w:sz="4" w:space="0"/>
            </w:tcBorders>
            <w:noWrap w:val="0"/>
            <w:vAlign w:val="center"/>
          </w:tcPr>
          <w:p w14:paraId="1731B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c>
          <w:tcPr>
            <w:tcW w:w="231" w:type="pct"/>
            <w:gridSpan w:val="2"/>
            <w:tcBorders>
              <w:top w:val="single" w:color="000000" w:sz="4" w:space="0"/>
              <w:left w:val="single" w:color="000000" w:sz="4" w:space="0"/>
              <w:bottom w:val="single" w:color="000000" w:sz="4" w:space="0"/>
              <w:right w:val="single" w:color="000000" w:sz="4" w:space="0"/>
            </w:tcBorders>
            <w:noWrap w:val="0"/>
            <w:vAlign w:val="center"/>
          </w:tcPr>
          <w:p w14:paraId="72BD1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医疗机构资质管理</w:t>
            </w:r>
          </w:p>
        </w:tc>
        <w:tc>
          <w:tcPr>
            <w:tcW w:w="676" w:type="pct"/>
            <w:gridSpan w:val="7"/>
            <w:tcBorders>
              <w:top w:val="single" w:color="000000" w:sz="4" w:space="0"/>
              <w:left w:val="single" w:color="000000" w:sz="4" w:space="0"/>
              <w:bottom w:val="single" w:color="000000" w:sz="4" w:space="0"/>
              <w:right w:val="single" w:color="000000" w:sz="4" w:space="0"/>
            </w:tcBorders>
            <w:noWrap w:val="0"/>
            <w:vAlign w:val="center"/>
          </w:tcPr>
          <w:p w14:paraId="7CC7C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sz w:val="18"/>
                <w:szCs w:val="18"/>
              </w:rPr>
            </w:pPr>
            <w:r>
              <w:rPr>
                <w:rFonts w:hint="eastAsia" w:ascii="仿宋_GB2312" w:hAnsi="宋体" w:eastAsia="仿宋_GB2312" w:cs="仿宋_GB2312"/>
                <w:i w:val="0"/>
                <w:color w:val="000000"/>
                <w:kern w:val="0"/>
                <w:sz w:val="18"/>
                <w:szCs w:val="18"/>
                <w:u w:val="none"/>
                <w:lang w:val="en-US" w:eastAsia="zh-CN" w:bidi="ar"/>
              </w:rPr>
              <w:t>医疗卫生人员管理</w:t>
            </w:r>
          </w:p>
        </w:tc>
        <w:tc>
          <w:tcPr>
            <w:tcW w:w="601" w:type="pct"/>
            <w:gridSpan w:val="7"/>
            <w:tcBorders>
              <w:top w:val="single" w:color="000000" w:sz="4" w:space="0"/>
              <w:left w:val="single" w:color="000000" w:sz="4" w:space="0"/>
              <w:bottom w:val="single" w:color="000000" w:sz="4" w:space="0"/>
              <w:right w:val="single" w:color="000000" w:sz="4" w:space="0"/>
            </w:tcBorders>
            <w:noWrap w:val="0"/>
            <w:vAlign w:val="center"/>
          </w:tcPr>
          <w:p w14:paraId="2CD08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sz w:val="18"/>
                <w:szCs w:val="18"/>
                <w:lang w:val="en-US" w:eastAsia="zh-CN"/>
              </w:rPr>
            </w:pPr>
            <w:r>
              <w:rPr>
                <w:rFonts w:hint="eastAsia" w:ascii="仿宋_GB2312" w:hAnsi="宋体" w:eastAsia="仿宋_GB2312" w:cs="仿宋_GB2312"/>
                <w:i w:val="0"/>
                <w:color w:val="000000"/>
                <w:kern w:val="0"/>
                <w:sz w:val="18"/>
                <w:szCs w:val="18"/>
                <w:u w:val="none"/>
                <w:lang w:val="en-US" w:eastAsia="zh-CN" w:bidi="ar"/>
              </w:rPr>
              <w:t>药品和医疗器械管理</w:t>
            </w:r>
          </w:p>
        </w:tc>
        <w:tc>
          <w:tcPr>
            <w:tcW w:w="670" w:type="pct"/>
            <w:gridSpan w:val="6"/>
            <w:tcBorders>
              <w:top w:val="single" w:color="000000" w:sz="4" w:space="0"/>
              <w:left w:val="single" w:color="000000" w:sz="4" w:space="0"/>
              <w:bottom w:val="single" w:color="000000" w:sz="4" w:space="0"/>
              <w:right w:val="single" w:color="000000" w:sz="4" w:space="0"/>
            </w:tcBorders>
            <w:noWrap w:val="0"/>
            <w:vAlign w:val="center"/>
          </w:tcPr>
          <w:p w14:paraId="2725A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医疗技术与生物医学研究管理</w:t>
            </w:r>
          </w:p>
        </w:tc>
        <w:tc>
          <w:tcPr>
            <w:tcW w:w="447" w:type="pct"/>
            <w:gridSpan w:val="4"/>
            <w:tcBorders>
              <w:top w:val="single" w:color="000000" w:sz="4" w:space="0"/>
              <w:left w:val="single" w:color="000000" w:sz="4" w:space="0"/>
              <w:bottom w:val="single" w:color="000000" w:sz="4" w:space="0"/>
              <w:right w:val="single" w:color="000000" w:sz="4" w:space="0"/>
            </w:tcBorders>
            <w:noWrap w:val="0"/>
            <w:vAlign w:val="center"/>
          </w:tcPr>
          <w:p w14:paraId="7DB67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sz w:val="18"/>
                <w:szCs w:val="18"/>
              </w:rPr>
            </w:pPr>
            <w:r>
              <w:rPr>
                <w:rFonts w:hint="eastAsia" w:ascii="仿宋_GB2312" w:hAnsi="宋体" w:eastAsia="仿宋_GB2312" w:cs="仿宋_GB2312"/>
                <w:i w:val="0"/>
                <w:color w:val="000000"/>
                <w:kern w:val="0"/>
                <w:sz w:val="18"/>
                <w:szCs w:val="18"/>
                <w:u w:val="none"/>
                <w:lang w:val="en-US" w:eastAsia="zh-CN" w:bidi="ar"/>
              </w:rPr>
              <w:t>医疗文书管理</w:t>
            </w:r>
          </w:p>
        </w:tc>
        <w:tc>
          <w:tcPr>
            <w:tcW w:w="379" w:type="pct"/>
            <w:gridSpan w:val="4"/>
            <w:tcBorders>
              <w:top w:val="single" w:color="000000" w:sz="4" w:space="0"/>
              <w:left w:val="single" w:color="000000" w:sz="4" w:space="0"/>
              <w:bottom w:val="single" w:color="000000" w:sz="4" w:space="0"/>
              <w:right w:val="single" w:color="000000" w:sz="4" w:space="0"/>
            </w:tcBorders>
            <w:noWrap w:val="0"/>
            <w:vAlign w:val="center"/>
          </w:tcPr>
          <w:p w14:paraId="55DBE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eastAsia"/>
                <w:sz w:val="18"/>
                <w:szCs w:val="18"/>
              </w:rPr>
            </w:pPr>
            <w:r>
              <w:rPr>
                <w:rFonts w:hint="eastAsia" w:ascii="仿宋_GB2312" w:hAnsi="宋体" w:eastAsia="仿宋_GB2312" w:cs="仿宋_GB2312"/>
                <w:i w:val="0"/>
                <w:color w:val="000000"/>
                <w:kern w:val="0"/>
                <w:sz w:val="18"/>
                <w:szCs w:val="18"/>
                <w:u w:val="none"/>
                <w:lang w:val="en-US" w:eastAsia="zh-CN" w:bidi="ar"/>
              </w:rPr>
              <w:t>政策落实</w:t>
            </w:r>
          </w:p>
        </w:tc>
        <w:tc>
          <w:tcPr>
            <w:tcW w:w="608" w:type="pct"/>
            <w:gridSpan w:val="5"/>
            <w:tcBorders>
              <w:top w:val="single" w:color="000000" w:sz="4" w:space="0"/>
              <w:left w:val="single" w:color="000000" w:sz="4" w:space="0"/>
              <w:bottom w:val="single" w:color="000000" w:sz="4" w:space="0"/>
              <w:right w:val="single" w:color="000000" w:sz="4" w:space="0"/>
            </w:tcBorders>
            <w:noWrap w:val="0"/>
            <w:vAlign w:val="center"/>
          </w:tcPr>
          <w:p w14:paraId="2E45A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重点领域执法</w:t>
            </w: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7D016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查处案件数</w:t>
            </w: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56ED1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罚没款金额（万元）</w:t>
            </w: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6ACE6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吊销《医疗机构执业许可证》单位数</w:t>
            </w: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6DE98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8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吊销诊疗科目单位数</w:t>
            </w:r>
          </w:p>
        </w:tc>
      </w:tr>
      <w:tr w14:paraId="31FAE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95" w:hRule="atLeast"/>
        </w:trPr>
        <w:tc>
          <w:tcPr>
            <w:tcW w:w="683" w:type="pct"/>
            <w:tcBorders>
              <w:top w:val="single" w:color="000000" w:sz="4" w:space="0"/>
              <w:left w:val="single" w:color="000000" w:sz="4" w:space="0"/>
              <w:bottom w:val="single" w:color="000000" w:sz="4" w:space="0"/>
              <w:right w:val="single" w:color="000000" w:sz="4" w:space="0"/>
            </w:tcBorders>
            <w:noWrap w:val="0"/>
            <w:vAlign w:val="center"/>
          </w:tcPr>
          <w:p w14:paraId="49B39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单位类别</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5FC6F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执业许可证管理不符合要求单位数</w:t>
            </w: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2B15B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医疗机构诊疗活动管理不符合要求单位数</w:t>
            </w: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0E285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医师管理不符合要求单位数</w:t>
            </w: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5DBA9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外国医师管理不符合要求单位数</w:t>
            </w: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55742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香港、澳门特别行政区医师管理不符合要求单位数</w:t>
            </w: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2D62D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台湾医师管理不符合要求单位数</w:t>
            </w: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07D7F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乡村医生管理不符合要求单位数</w:t>
            </w: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57714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护士管理不符合要求单位数</w:t>
            </w: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256F1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医技人员管理不符合要求单位数</w:t>
            </w: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453A4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医疗用毒性药品</w:t>
            </w:r>
            <w:r>
              <w:rPr>
                <w:rFonts w:hint="default" w:ascii="仿宋_GB2312" w:hAnsi="宋体" w:eastAsia="仿宋_GB2312" w:cs="仿宋_GB2312"/>
                <w:i w:val="0"/>
                <w:color w:val="000000"/>
                <w:kern w:val="0"/>
                <w:sz w:val="18"/>
                <w:szCs w:val="18"/>
                <w:u w:val="none"/>
                <w:lang w:val="en-US" w:eastAsia="zh-CN" w:bidi="ar"/>
              </w:rPr>
              <w:t>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85B0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麻醉药品和精神药品</w:t>
            </w:r>
            <w:r>
              <w:rPr>
                <w:rFonts w:hint="default" w:ascii="仿宋_GB2312" w:hAnsi="宋体" w:eastAsia="仿宋_GB2312" w:cs="仿宋_GB2312"/>
                <w:i w:val="0"/>
                <w:color w:val="000000"/>
                <w:kern w:val="0"/>
                <w:sz w:val="18"/>
                <w:szCs w:val="18"/>
                <w:u w:val="none"/>
                <w:lang w:val="en-US" w:eastAsia="zh-CN" w:bidi="ar"/>
              </w:rPr>
              <w:t>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797C8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放射性药品</w:t>
            </w:r>
            <w:r>
              <w:rPr>
                <w:rFonts w:hint="default" w:ascii="仿宋_GB2312" w:hAnsi="宋体" w:eastAsia="仿宋_GB2312" w:cs="仿宋_GB2312"/>
                <w:i w:val="0"/>
                <w:color w:val="000000"/>
                <w:kern w:val="0"/>
                <w:sz w:val="18"/>
                <w:szCs w:val="18"/>
                <w:u w:val="none"/>
                <w:lang w:val="en-US" w:eastAsia="zh-CN" w:bidi="ar"/>
              </w:rPr>
              <w:t>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77B79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抗菌药物管理不符合要求单位数</w:t>
            </w: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7EA9B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抗肿瘤药物</w:t>
            </w:r>
            <w:r>
              <w:rPr>
                <w:rFonts w:hint="default" w:ascii="仿宋_GB2312" w:hAnsi="宋体" w:eastAsia="仿宋_GB2312" w:cs="仿宋_GB2312"/>
                <w:i w:val="0"/>
                <w:color w:val="000000"/>
                <w:kern w:val="0"/>
                <w:sz w:val="18"/>
                <w:szCs w:val="18"/>
                <w:u w:val="none"/>
                <w:lang w:val="en-US" w:eastAsia="zh-CN" w:bidi="ar"/>
              </w:rPr>
              <w:t>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2AAFA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重点监控药物</w:t>
            </w:r>
            <w:r>
              <w:rPr>
                <w:rFonts w:hint="default" w:ascii="仿宋_GB2312" w:hAnsi="宋体" w:eastAsia="仿宋_GB2312" w:cs="仿宋_GB2312"/>
                <w:i w:val="0"/>
                <w:color w:val="000000"/>
                <w:kern w:val="0"/>
                <w:sz w:val="18"/>
                <w:szCs w:val="18"/>
                <w:u w:val="none"/>
                <w:lang w:val="en-US" w:eastAsia="zh-CN" w:bidi="ar"/>
              </w:rPr>
              <w:t>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068C1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医疗器械管理不符合要求单位数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9F9E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手术分级管理情况</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80013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禁止类技术管理不符合要求单位数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D6C2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限制类技术管理不符合要求单位数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BDFF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医疗美容管理不符合要求单位数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BF7D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临床基因扩增管理不符合要求单位数</w:t>
            </w: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35BC7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生物医学</w:t>
            </w:r>
            <w:r>
              <w:rPr>
                <w:rFonts w:hint="eastAsia" w:ascii="仿宋_GB2312" w:hAnsi="宋体" w:eastAsia="仿宋_GB2312" w:cs="仿宋_GB2312"/>
                <w:i w:val="0"/>
                <w:color w:val="auto"/>
                <w:kern w:val="0"/>
                <w:sz w:val="18"/>
                <w:szCs w:val="18"/>
                <w:u w:val="none"/>
                <w:lang w:val="en-US" w:eastAsia="zh-CN" w:bidi="ar"/>
              </w:rPr>
              <w:t>研究管理</w:t>
            </w:r>
            <w:r>
              <w:rPr>
                <w:rFonts w:hint="eastAsia" w:ascii="仿宋_GB2312" w:hAnsi="宋体" w:eastAsia="仿宋_GB2312" w:cs="仿宋_GB2312"/>
                <w:i w:val="0"/>
                <w:color w:val="000000"/>
                <w:kern w:val="0"/>
                <w:sz w:val="18"/>
                <w:szCs w:val="18"/>
                <w:u w:val="none"/>
                <w:lang w:val="en-US" w:eastAsia="zh-CN" w:bidi="ar"/>
              </w:rPr>
              <w:t>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572D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处方管理不符合要求单位数</w:t>
            </w: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AAF2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病历管理不符合要求单位数</w:t>
            </w: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3A677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医学证明文件管理不符合要求单位数</w:t>
            </w: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57CBA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抽查重点病历不合格单位数</w:t>
            </w: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A41D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公立医疗机构开设营利性药店单位数</w:t>
            </w: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337B4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公立医疗机构加价销售医用耗材单位数</w:t>
            </w: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2A5B8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公立医疗机构薪酬与业务收入挂钩单位数</w:t>
            </w:r>
          </w:p>
        </w:tc>
        <w:tc>
          <w:tcPr>
            <w:tcW w:w="95" w:type="pct"/>
            <w:tcBorders>
              <w:top w:val="single" w:color="000000" w:sz="4" w:space="0"/>
              <w:left w:val="single" w:color="000000" w:sz="4" w:space="0"/>
              <w:bottom w:val="single" w:color="000000" w:sz="4" w:space="0"/>
              <w:right w:val="single" w:color="000000" w:sz="4" w:space="0"/>
            </w:tcBorders>
            <w:noWrap w:val="0"/>
            <w:textDirection w:val="tbLrV"/>
            <w:vAlign w:val="center"/>
          </w:tcPr>
          <w:p w14:paraId="176BA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default"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市属医院管理不符合要求单位数</w:t>
            </w: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3A1F7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违规使用细胞与基因治疗产品、违规开展相关技术单位数</w:t>
            </w: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1B1A4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default" w:ascii="仿宋_GB2312" w:hAnsi="宋体" w:eastAsia="仿宋_GB2312" w:cs="仿宋_GB2312"/>
                <w:i w:val="0"/>
                <w:color w:val="000000"/>
                <w:kern w:val="0"/>
                <w:sz w:val="18"/>
                <w:szCs w:val="18"/>
                <w:u w:val="none"/>
                <w:lang w:val="en-US" w:eastAsia="zh-CN" w:bidi="ar"/>
              </w:rPr>
              <w:t>患者</w:t>
            </w:r>
            <w:r>
              <w:rPr>
                <w:rFonts w:hint="eastAsia" w:ascii="仿宋_GB2312" w:hAnsi="宋体" w:eastAsia="仿宋_GB2312" w:cs="仿宋_GB2312"/>
                <w:i w:val="0"/>
                <w:color w:val="000000"/>
                <w:kern w:val="0"/>
                <w:sz w:val="18"/>
                <w:szCs w:val="18"/>
                <w:u w:val="none"/>
                <w:lang w:val="en-US" w:eastAsia="zh-CN" w:bidi="ar"/>
              </w:rPr>
              <w:t>就医信息</w:t>
            </w:r>
            <w:r>
              <w:rPr>
                <w:rFonts w:hint="default" w:ascii="仿宋_GB2312" w:hAnsi="宋体" w:eastAsia="仿宋_GB2312" w:cs="仿宋_GB2312"/>
                <w:i w:val="0"/>
                <w:color w:val="000000"/>
                <w:kern w:val="0"/>
                <w:sz w:val="18"/>
                <w:szCs w:val="18"/>
                <w:u w:val="none"/>
                <w:lang w:val="en-US" w:eastAsia="zh-CN" w:bidi="ar"/>
              </w:rPr>
              <w:t>数据</w:t>
            </w:r>
            <w:r>
              <w:rPr>
                <w:rFonts w:hint="eastAsia" w:ascii="仿宋_GB2312" w:hAnsi="宋体" w:eastAsia="仿宋_GB2312" w:cs="仿宋_GB2312"/>
                <w:i w:val="0"/>
                <w:color w:val="000000"/>
                <w:kern w:val="0"/>
                <w:sz w:val="18"/>
                <w:szCs w:val="18"/>
                <w:u w:val="none"/>
                <w:lang w:val="en-US" w:eastAsia="zh-CN" w:bidi="ar"/>
              </w:rPr>
              <w:t>等医疗数据管理不符合情况单位数</w:t>
            </w: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1C180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互联网诊疗管理不符合单位数</w:t>
            </w: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6ABA9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default" w:ascii="仿宋_GB2312" w:hAnsi="宋体" w:eastAsia="仿宋_GB2312" w:cs="仿宋_GB2312"/>
                <w:i w:val="0"/>
                <w:color w:val="000000"/>
                <w:kern w:val="0"/>
                <w:sz w:val="18"/>
                <w:szCs w:val="18"/>
                <w:u w:val="none"/>
                <w:lang w:val="en-US" w:eastAsia="zh-CN" w:bidi="ar"/>
              </w:rPr>
              <w:t>医保</w:t>
            </w:r>
            <w:r>
              <w:rPr>
                <w:rFonts w:hint="eastAsia" w:ascii="仿宋_GB2312" w:hAnsi="宋体" w:eastAsia="仿宋_GB2312" w:cs="仿宋_GB2312"/>
                <w:i w:val="0"/>
                <w:color w:val="000000"/>
                <w:kern w:val="0"/>
                <w:sz w:val="18"/>
                <w:szCs w:val="18"/>
                <w:u w:val="none"/>
                <w:lang w:val="en-US" w:eastAsia="zh-CN" w:bidi="ar"/>
              </w:rPr>
              <w:t>涉医</w:t>
            </w:r>
            <w:r>
              <w:rPr>
                <w:rFonts w:hint="default" w:ascii="仿宋_GB2312" w:hAnsi="宋体" w:eastAsia="仿宋_GB2312" w:cs="仿宋_GB2312"/>
                <w:i w:val="0"/>
                <w:color w:val="000000"/>
                <w:kern w:val="0"/>
                <w:sz w:val="18"/>
                <w:szCs w:val="18"/>
                <w:u w:val="none"/>
                <w:lang w:val="en-US" w:eastAsia="zh-CN" w:bidi="ar"/>
              </w:rPr>
              <w:t>领域管理</w:t>
            </w:r>
            <w:r>
              <w:rPr>
                <w:rFonts w:hint="eastAsia" w:ascii="仿宋_GB2312" w:hAnsi="宋体" w:eastAsia="仿宋_GB2312" w:cs="仿宋_GB2312"/>
                <w:i w:val="0"/>
                <w:color w:val="000000"/>
                <w:kern w:val="0"/>
                <w:sz w:val="18"/>
                <w:szCs w:val="18"/>
                <w:u w:val="none"/>
                <w:lang w:val="en-US" w:eastAsia="zh-CN" w:bidi="ar"/>
              </w:rPr>
              <w:t>不符合单位数</w:t>
            </w: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0FD66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default"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医疗质量安全管理不合格单位数</w:t>
            </w: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67326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715C5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717A4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1A1FE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6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p>
        </w:tc>
      </w:tr>
      <w:tr w14:paraId="5070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3CB3A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auto"/>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医院（含妇幼保健院、精神专科医院）</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1BD7C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outlineLvl w:val="9"/>
              <w:rPr>
                <w:rFonts w:hint="eastAsia" w:ascii="仿宋_GB2312" w:hAnsi="宋体" w:eastAsia="仿宋_GB2312" w:cs="仿宋_GB2312"/>
                <w:i w:val="0"/>
                <w:color w:val="auto"/>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72A67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auto"/>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065A4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2020D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4295C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624F3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38A6F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1FF50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74FAC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2A4C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6BC33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31EFC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6AEA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6D847D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51DEB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4F2EF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9A58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D537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A0CD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47F4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DA8A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78D5D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421FC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1DC93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225A6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03173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5FD98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61D84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15640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4BA94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15681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71CC6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434AE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51621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57B1A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4CF08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311CA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7D8CF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1BFD9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0C32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4D9442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社区卫生服务中心（站）</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65738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54B03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11859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04936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62CFD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3A555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0B0D9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40E32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7B929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04F74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3698E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43265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6C713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76F16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37E35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78203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84B3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0C95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2F607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A268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1B2DF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6C082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0789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C068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6D642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36E69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E5D4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08174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A5A7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783B0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1D8A0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36927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77767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09D79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45171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1D419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40835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3E803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5AC962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3078C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3329B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卫生院</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088FE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064E3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6A9BF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1835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1F056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51949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307974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4AC24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22EB6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2E15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6FD1D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6A76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6B17A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388E9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6D47A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37E6F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D568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1358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2DDAB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BCE3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25FEA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27E6C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24AC0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E1F7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35009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65DF9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63A1F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0BDE5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36ED5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21072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3DAA9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16918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3CE63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452D8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35A03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391C0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59D45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45B67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42F28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649B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38626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健康体检机构（含健康体检中心和医疗机构健康体检单元）</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56822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23158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377B1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7A905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73C43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7AF75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0D692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B627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3BE9F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7518F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4BF3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163BA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47837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238BA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6A1C3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1BE6C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68A8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4C0AB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97D9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7502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0A62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62E9A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1B23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FB57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6DE7D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1DF4B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2B49B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59C03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5AD32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5EAA0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77736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62938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09A43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16F3A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7E5A4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46613F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74BE9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20B94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2F03C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1F372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14D1D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口腔医疗机构（含口腔诊所和内设口腔科的医疗机构）</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452FF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474C9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69E80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0CDDF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0EBD9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6D9A6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15B6A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6D336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543A6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4357C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2621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6790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1652A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03F40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23D67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7C25A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2E887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46B5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A258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0813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15DF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25A50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C6E9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0611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1722D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50DBD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352A6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5F506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3CA26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5FA1D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59035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60F5D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62A3A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1D512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2C3FD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546D9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2C645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47AAE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6448D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4E65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38FBA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村卫生室（所）</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640AA1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6AAD4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21C78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4E830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4295A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7F9E2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35559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F235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0FD07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592F6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7F0CE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0F22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8218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51B2D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2B67B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2C916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8255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7CA8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47F4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1A9D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09FA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6A66C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EF4F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18670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kern w:val="2"/>
                <w:sz w:val="18"/>
                <w:szCs w:val="18"/>
                <w:u w:val="none"/>
                <w:lang w:val="en-US" w:eastAsia="zh-CN" w:bidi="ar-SA"/>
              </w:rPr>
            </w:pPr>
          </w:p>
        </w:tc>
        <w:tc>
          <w:tcPr>
            <w:tcW w:w="112" w:type="pct"/>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01EC6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kern w:val="2"/>
                <w:sz w:val="18"/>
                <w:szCs w:val="18"/>
                <w:u w:val="none"/>
                <w:lang w:val="en-US" w:eastAsia="zh-CN" w:bidi="ar-SA"/>
              </w:rPr>
            </w:pPr>
          </w:p>
        </w:tc>
        <w:tc>
          <w:tcPr>
            <w:tcW w:w="112" w:type="pct"/>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355BF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kern w:val="2"/>
                <w:sz w:val="18"/>
                <w:szCs w:val="18"/>
                <w:u w:val="none"/>
                <w:lang w:val="en-US" w:eastAsia="zh-CN" w:bidi="ar-SA"/>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0747B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06BF6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13822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6C103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7144C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7A7E5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554C4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2CFA9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4AF1E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64336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5815C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0CBEE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2EFC2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59095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6AEC5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auto"/>
                <w:kern w:val="0"/>
                <w:sz w:val="18"/>
                <w:szCs w:val="18"/>
                <w:u w:val="none"/>
                <w:lang w:val="en-US" w:eastAsia="zh-CN" w:bidi="ar"/>
              </w:rPr>
              <w:t>诊所及其他医疗机构</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4F0D8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07D43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732EA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01A96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4E7AB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26F65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7FE07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4C149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0F177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702E7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3ABF9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3FD11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4D0E6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51AC2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3DB93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6A7A6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B2A4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51AF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5B943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B731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C281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6E372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6733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8841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4CB57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486436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6358A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483C4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outlineLvl w:val="9"/>
              <w:rPr>
                <w:rFonts w:hint="eastAsia"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 </w:t>
            </w: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9801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2E397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158E2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1B02E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6A74E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04B43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29E67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40FF0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680E9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24764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486EB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r w14:paraId="3B8A4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83" w:type="pct"/>
            <w:tcBorders>
              <w:top w:val="single" w:color="000000" w:sz="4" w:space="0"/>
              <w:left w:val="single" w:color="000000" w:sz="4" w:space="0"/>
              <w:bottom w:val="single" w:color="000000" w:sz="4" w:space="0"/>
              <w:right w:val="single" w:color="000000" w:sz="4" w:space="0"/>
            </w:tcBorders>
            <w:noWrap w:val="0"/>
            <w:vAlign w:val="center"/>
          </w:tcPr>
          <w:p w14:paraId="2E37B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宋体" w:eastAsia="仿宋_GB2312" w:cs="仿宋_GB2312"/>
                <w:i w:val="0"/>
                <w:color w:val="000000"/>
                <w:kern w:val="0"/>
                <w:sz w:val="18"/>
                <w:szCs w:val="18"/>
                <w:u w:val="none"/>
                <w:lang w:val="en-US" w:eastAsia="zh-CN" w:bidi="ar"/>
              </w:rPr>
            </w:pPr>
            <w:r>
              <w:rPr>
                <w:rFonts w:hint="eastAsia" w:ascii="仿宋_GB2312" w:hAnsi="宋体" w:eastAsia="仿宋_GB2312" w:cs="仿宋_GB2312"/>
                <w:i w:val="0"/>
                <w:color w:val="000000"/>
                <w:kern w:val="0"/>
                <w:sz w:val="18"/>
                <w:szCs w:val="18"/>
                <w:u w:val="none"/>
                <w:lang w:val="en-US" w:eastAsia="zh-CN" w:bidi="ar"/>
              </w:rPr>
              <w:t>合计</w:t>
            </w:r>
          </w:p>
        </w:tc>
        <w:tc>
          <w:tcPr>
            <w:tcW w:w="107" w:type="pct"/>
            <w:tcBorders>
              <w:top w:val="single" w:color="000000" w:sz="4" w:space="0"/>
              <w:left w:val="single" w:color="000000" w:sz="4" w:space="0"/>
              <w:bottom w:val="single" w:color="000000" w:sz="4" w:space="0"/>
              <w:right w:val="single" w:color="000000" w:sz="4" w:space="0"/>
            </w:tcBorders>
            <w:noWrap w:val="0"/>
            <w:vAlign w:val="center"/>
          </w:tcPr>
          <w:p w14:paraId="5C8A1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4" w:type="pct"/>
            <w:tcBorders>
              <w:top w:val="single" w:color="000000" w:sz="4" w:space="0"/>
              <w:left w:val="single" w:color="000000" w:sz="4" w:space="0"/>
              <w:bottom w:val="single" w:color="000000" w:sz="4" w:space="0"/>
              <w:right w:val="single" w:color="000000" w:sz="4" w:space="0"/>
            </w:tcBorders>
            <w:noWrap w:val="0"/>
            <w:vAlign w:val="center"/>
          </w:tcPr>
          <w:p w14:paraId="511B5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3" w:type="pct"/>
            <w:tcBorders>
              <w:top w:val="single" w:color="000000" w:sz="4" w:space="0"/>
              <w:left w:val="single" w:color="000000" w:sz="4" w:space="0"/>
              <w:bottom w:val="single" w:color="000000" w:sz="4" w:space="0"/>
              <w:right w:val="single" w:color="000000" w:sz="4" w:space="0"/>
            </w:tcBorders>
            <w:noWrap w:val="0"/>
            <w:vAlign w:val="center"/>
          </w:tcPr>
          <w:p w14:paraId="3B4AD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8" w:type="pct"/>
            <w:tcBorders>
              <w:top w:val="single" w:color="000000" w:sz="4" w:space="0"/>
              <w:left w:val="single" w:color="000000" w:sz="4" w:space="0"/>
              <w:bottom w:val="single" w:color="000000" w:sz="4" w:space="0"/>
              <w:right w:val="single" w:color="000000" w:sz="4" w:space="0"/>
            </w:tcBorders>
            <w:noWrap w:val="0"/>
            <w:vAlign w:val="center"/>
          </w:tcPr>
          <w:p w14:paraId="4916F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3" w:type="pct"/>
            <w:tcBorders>
              <w:top w:val="single" w:color="000000" w:sz="4" w:space="0"/>
              <w:left w:val="single" w:color="000000" w:sz="4" w:space="0"/>
              <w:bottom w:val="single" w:color="000000" w:sz="4" w:space="0"/>
              <w:right w:val="single" w:color="000000" w:sz="4" w:space="0"/>
            </w:tcBorders>
            <w:noWrap w:val="0"/>
            <w:vAlign w:val="center"/>
          </w:tcPr>
          <w:p w14:paraId="23373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01" w:type="pct"/>
            <w:tcBorders>
              <w:top w:val="single" w:color="000000" w:sz="4" w:space="0"/>
              <w:left w:val="single" w:color="000000" w:sz="4" w:space="0"/>
              <w:bottom w:val="single" w:color="000000" w:sz="4" w:space="0"/>
              <w:right w:val="single" w:color="000000" w:sz="4" w:space="0"/>
            </w:tcBorders>
            <w:noWrap w:val="0"/>
            <w:vAlign w:val="center"/>
          </w:tcPr>
          <w:p w14:paraId="1060C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0" w:type="pct"/>
            <w:tcBorders>
              <w:top w:val="single" w:color="000000" w:sz="4" w:space="0"/>
              <w:left w:val="single" w:color="000000" w:sz="4" w:space="0"/>
              <w:bottom w:val="single" w:color="000000" w:sz="4" w:space="0"/>
              <w:right w:val="single" w:color="000000" w:sz="4" w:space="0"/>
            </w:tcBorders>
            <w:noWrap w:val="0"/>
            <w:vAlign w:val="center"/>
          </w:tcPr>
          <w:p w14:paraId="4918A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773C0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0D833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1DAF0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1B48F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3ADE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5" w:type="pct"/>
            <w:tcBorders>
              <w:top w:val="single" w:color="000000" w:sz="4" w:space="0"/>
              <w:left w:val="single" w:color="000000" w:sz="4" w:space="0"/>
              <w:bottom w:val="single" w:color="000000" w:sz="4" w:space="0"/>
              <w:right w:val="single" w:color="000000" w:sz="4" w:space="0"/>
            </w:tcBorders>
            <w:noWrap w:val="0"/>
            <w:vAlign w:val="center"/>
          </w:tcPr>
          <w:p w14:paraId="204A8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74" w:type="pct"/>
            <w:tcBorders>
              <w:top w:val="single" w:color="000000" w:sz="4" w:space="0"/>
              <w:left w:val="single" w:color="000000" w:sz="4" w:space="0"/>
              <w:bottom w:val="single" w:color="000000" w:sz="4" w:space="0"/>
              <w:right w:val="single" w:color="000000" w:sz="4" w:space="0"/>
            </w:tcBorders>
            <w:noWrap w:val="0"/>
            <w:vAlign w:val="center"/>
          </w:tcPr>
          <w:p w14:paraId="5D485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16951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87" w:type="pct"/>
            <w:tcBorders>
              <w:top w:val="single" w:color="000000" w:sz="4" w:space="0"/>
              <w:left w:val="single" w:color="000000" w:sz="4" w:space="0"/>
              <w:bottom w:val="single" w:color="000000" w:sz="4" w:space="0"/>
              <w:right w:val="single" w:color="000000" w:sz="4" w:space="0"/>
            </w:tcBorders>
            <w:noWrap w:val="0"/>
            <w:vAlign w:val="center"/>
          </w:tcPr>
          <w:p w14:paraId="58C3E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48716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1A1B3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3751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30A0D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62864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3" w:type="pct"/>
            <w:tcBorders>
              <w:top w:val="single" w:color="000000" w:sz="4" w:space="0"/>
              <w:left w:val="single" w:color="000000" w:sz="4" w:space="0"/>
              <w:bottom w:val="single" w:color="000000" w:sz="4" w:space="0"/>
              <w:right w:val="single" w:color="000000" w:sz="4" w:space="0"/>
            </w:tcBorders>
            <w:noWrap w:val="0"/>
            <w:vAlign w:val="center"/>
          </w:tcPr>
          <w:p w14:paraId="5AA42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00745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noWrap w:val="0"/>
            <w:vAlign w:val="center"/>
          </w:tcPr>
          <w:p w14:paraId="7BFCF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167D9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2" w:type="pct"/>
            <w:tcBorders>
              <w:top w:val="single" w:color="000000" w:sz="4" w:space="0"/>
              <w:left w:val="single" w:color="000000" w:sz="4" w:space="0"/>
              <w:bottom w:val="single" w:color="000000" w:sz="4" w:space="0"/>
              <w:right w:val="single" w:color="000000" w:sz="4" w:space="0"/>
            </w:tcBorders>
            <w:noWrap w:val="0"/>
            <w:vAlign w:val="center"/>
          </w:tcPr>
          <w:p w14:paraId="1D24D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4FF4F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37649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4" w:type="pct"/>
            <w:tcBorders>
              <w:top w:val="single" w:color="000000" w:sz="4" w:space="0"/>
              <w:left w:val="single" w:color="000000" w:sz="4" w:space="0"/>
              <w:bottom w:val="single" w:color="000000" w:sz="4" w:space="0"/>
              <w:right w:val="single" w:color="000000" w:sz="4" w:space="0"/>
            </w:tcBorders>
            <w:noWrap w:val="0"/>
            <w:vAlign w:val="center"/>
          </w:tcPr>
          <w:p w14:paraId="1B1FF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5" w:type="pct"/>
            <w:tcBorders>
              <w:top w:val="single" w:color="000000" w:sz="4" w:space="0"/>
              <w:left w:val="single" w:color="000000" w:sz="4" w:space="0"/>
              <w:bottom w:val="single" w:color="000000" w:sz="4" w:space="0"/>
              <w:right w:val="single" w:color="000000" w:sz="4" w:space="0"/>
            </w:tcBorders>
            <w:noWrap w:val="0"/>
            <w:vAlign w:val="center"/>
          </w:tcPr>
          <w:p w14:paraId="20507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59" w:type="pct"/>
            <w:tcBorders>
              <w:top w:val="single" w:color="000000" w:sz="4" w:space="0"/>
              <w:left w:val="single" w:color="000000" w:sz="4" w:space="0"/>
              <w:bottom w:val="single" w:color="000000" w:sz="4" w:space="0"/>
              <w:right w:val="single" w:color="000000" w:sz="4" w:space="0"/>
            </w:tcBorders>
            <w:noWrap w:val="0"/>
            <w:vAlign w:val="center"/>
          </w:tcPr>
          <w:p w14:paraId="07613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46" w:type="pct"/>
            <w:tcBorders>
              <w:top w:val="single" w:color="000000" w:sz="4" w:space="0"/>
              <w:left w:val="single" w:color="000000" w:sz="4" w:space="0"/>
              <w:bottom w:val="single" w:color="000000" w:sz="4" w:space="0"/>
              <w:right w:val="single" w:color="000000" w:sz="4" w:space="0"/>
            </w:tcBorders>
            <w:noWrap w:val="0"/>
            <w:vAlign w:val="center"/>
          </w:tcPr>
          <w:p w14:paraId="001FF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6" w:type="pct"/>
            <w:tcBorders>
              <w:top w:val="single" w:color="000000" w:sz="4" w:space="0"/>
              <w:left w:val="single" w:color="000000" w:sz="4" w:space="0"/>
              <w:bottom w:val="single" w:color="000000" w:sz="4" w:space="0"/>
              <w:right w:val="single" w:color="000000" w:sz="4" w:space="0"/>
            </w:tcBorders>
            <w:noWrap w:val="0"/>
            <w:vAlign w:val="center"/>
          </w:tcPr>
          <w:p w14:paraId="22FE8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15" w:type="pct"/>
            <w:tcBorders>
              <w:top w:val="single" w:color="000000" w:sz="4" w:space="0"/>
              <w:left w:val="single" w:color="000000" w:sz="4" w:space="0"/>
              <w:bottom w:val="single" w:color="000000" w:sz="4" w:space="0"/>
              <w:right w:val="single" w:color="000000" w:sz="4" w:space="0"/>
            </w:tcBorders>
            <w:noWrap w:val="0"/>
            <w:vAlign w:val="center"/>
          </w:tcPr>
          <w:p w14:paraId="7BB5E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91" w:type="pct"/>
            <w:tcBorders>
              <w:top w:val="single" w:color="000000" w:sz="4" w:space="0"/>
              <w:left w:val="single" w:color="000000" w:sz="4" w:space="0"/>
              <w:bottom w:val="single" w:color="000000" w:sz="4" w:space="0"/>
              <w:right w:val="single" w:color="000000" w:sz="4" w:space="0"/>
            </w:tcBorders>
            <w:noWrap w:val="0"/>
            <w:vAlign w:val="center"/>
          </w:tcPr>
          <w:p w14:paraId="20F0F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26" w:type="pct"/>
            <w:tcBorders>
              <w:top w:val="single" w:color="000000" w:sz="4" w:space="0"/>
              <w:left w:val="single" w:color="000000" w:sz="4" w:space="0"/>
              <w:bottom w:val="single" w:color="000000" w:sz="4" w:space="0"/>
              <w:right w:val="single" w:color="000000" w:sz="4" w:space="0"/>
            </w:tcBorders>
            <w:noWrap w:val="0"/>
            <w:vAlign w:val="center"/>
          </w:tcPr>
          <w:p w14:paraId="32122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4" w:type="pct"/>
            <w:tcBorders>
              <w:top w:val="single" w:color="000000" w:sz="4" w:space="0"/>
              <w:left w:val="single" w:color="000000" w:sz="4" w:space="0"/>
              <w:bottom w:val="single" w:color="000000" w:sz="4" w:space="0"/>
              <w:right w:val="single" w:color="000000" w:sz="4" w:space="0"/>
            </w:tcBorders>
            <w:noWrap w:val="0"/>
            <w:vAlign w:val="center"/>
          </w:tcPr>
          <w:p w14:paraId="423B4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224" w:type="pct"/>
            <w:tcBorders>
              <w:top w:val="single" w:color="000000" w:sz="4" w:space="0"/>
              <w:left w:val="single" w:color="000000" w:sz="4" w:space="0"/>
              <w:bottom w:val="single" w:color="000000" w:sz="4" w:space="0"/>
              <w:right w:val="single" w:color="000000" w:sz="4" w:space="0"/>
            </w:tcBorders>
            <w:noWrap w:val="0"/>
            <w:vAlign w:val="center"/>
          </w:tcPr>
          <w:p w14:paraId="2E7A0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c>
          <w:tcPr>
            <w:tcW w:w="175" w:type="pct"/>
            <w:tcBorders>
              <w:top w:val="single" w:color="000000" w:sz="4" w:space="0"/>
              <w:left w:val="single" w:color="000000" w:sz="4" w:space="0"/>
              <w:bottom w:val="single" w:color="000000" w:sz="4" w:space="0"/>
              <w:right w:val="single" w:color="000000" w:sz="4" w:space="0"/>
            </w:tcBorders>
            <w:noWrap w:val="0"/>
            <w:vAlign w:val="center"/>
          </w:tcPr>
          <w:p w14:paraId="1BDA1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outlineLvl w:val="9"/>
              <w:rPr>
                <w:rFonts w:hint="eastAsia" w:ascii="宋体" w:hAnsi="宋体" w:eastAsia="宋体" w:cs="宋体"/>
                <w:i w:val="0"/>
                <w:color w:val="000000"/>
                <w:sz w:val="18"/>
                <w:szCs w:val="18"/>
                <w:u w:val="none"/>
              </w:rPr>
            </w:pPr>
          </w:p>
        </w:tc>
      </w:tr>
    </w:tbl>
    <w:p w14:paraId="03C553E2">
      <w:pPr>
        <w:spacing w:beforeLines="0" w:afterLines="0" w:line="360" w:lineRule="auto"/>
        <w:rPr>
          <w:rFonts w:hint="eastAsia" w:ascii="宋体" w:hAnsi="宋体" w:eastAsia="黑体" w:cs="Times New Roman"/>
          <w:b/>
          <w:color w:val="auto"/>
          <w:sz w:val="44"/>
          <w:lang w:val="en-US" w:eastAsia="zh-CN"/>
        </w:rPr>
      </w:pPr>
      <w:r>
        <w:rPr>
          <w:rFonts w:hint="eastAsia" w:ascii="黑体" w:hAnsi="黑体" w:eastAsia="黑体" w:cs="Times New Roman"/>
          <w:color w:val="auto"/>
          <w:sz w:val="32"/>
        </w:rPr>
        <w:br w:type="page"/>
      </w:r>
      <w:r>
        <w:rPr>
          <w:rFonts w:hint="eastAsia" w:ascii="黑体" w:hAnsi="黑体" w:eastAsia="黑体" w:cs="Times New Roman"/>
          <w:color w:val="auto"/>
          <w:sz w:val="32"/>
        </w:rPr>
        <w:t>附表</w:t>
      </w:r>
      <w:r>
        <w:rPr>
          <w:rFonts w:hint="eastAsia" w:ascii="黑体" w:hAnsi="黑体" w:eastAsia="黑体" w:cs="Times New Roman"/>
          <w:color w:val="auto"/>
          <w:sz w:val="32"/>
          <w:lang w:val="en-US" w:eastAsia="zh-CN"/>
        </w:rPr>
        <w:t>3</w:t>
      </w:r>
    </w:p>
    <w:p w14:paraId="20E6DD55">
      <w:pPr>
        <w:ind w:right="560"/>
        <w:jc w:val="center"/>
        <w:rPr>
          <w:rFonts w:hint="default" w:ascii="宋体" w:hAnsi="宋体" w:eastAsia="宋体" w:cs="Times New Roman"/>
          <w:b/>
          <w:color w:val="auto"/>
          <w:sz w:val="44"/>
          <w:lang w:val="en-US" w:eastAsia="zh-CN"/>
        </w:rPr>
      </w:pPr>
      <w:r>
        <w:rPr>
          <w:rFonts w:hint="default" w:ascii="宋体" w:hAnsi="宋体" w:eastAsia="宋体" w:cs="Times New Roman"/>
          <w:b/>
          <w:color w:val="auto"/>
          <w:sz w:val="44"/>
          <w:lang w:val="en-US" w:eastAsia="zh-CN"/>
        </w:rPr>
        <w:t>202</w:t>
      </w:r>
      <w:r>
        <w:rPr>
          <w:rFonts w:hint="eastAsia" w:ascii="宋体" w:hAnsi="宋体" w:eastAsia="宋体" w:cs="Times New Roman"/>
          <w:b/>
          <w:color w:val="auto"/>
          <w:sz w:val="44"/>
          <w:lang w:val="en-US" w:eastAsia="zh-CN"/>
        </w:rPr>
        <w:t>6</w:t>
      </w:r>
      <w:r>
        <w:rPr>
          <w:rFonts w:hint="default" w:ascii="宋体" w:hAnsi="宋体" w:eastAsia="宋体" w:cs="Times New Roman"/>
          <w:b/>
          <w:color w:val="auto"/>
          <w:sz w:val="44"/>
          <w:lang w:val="en-US" w:eastAsia="zh-CN"/>
        </w:rPr>
        <w:t>年</w:t>
      </w:r>
      <w:r>
        <w:rPr>
          <w:rFonts w:hint="eastAsia" w:ascii="宋体" w:hAnsi="宋体" w:cs="Times New Roman"/>
          <w:b/>
          <w:color w:val="auto"/>
          <w:sz w:val="44"/>
          <w:lang w:val="en-US" w:eastAsia="zh-CN"/>
        </w:rPr>
        <w:t>全市</w:t>
      </w:r>
      <w:r>
        <w:rPr>
          <w:rFonts w:hint="eastAsia" w:ascii="宋体" w:hAnsi="宋体" w:eastAsia="宋体" w:cs="Times New Roman"/>
          <w:b/>
          <w:color w:val="auto"/>
          <w:sz w:val="44"/>
          <w:lang w:val="en-US" w:eastAsia="zh-CN"/>
        </w:rPr>
        <w:t>医疗美容机构</w:t>
      </w:r>
      <w:r>
        <w:rPr>
          <w:rFonts w:hint="default" w:ascii="宋体" w:hAnsi="宋体" w:eastAsia="宋体" w:cs="Times New Roman"/>
          <w:b/>
          <w:color w:val="auto"/>
          <w:sz w:val="44"/>
          <w:lang w:val="en-US" w:eastAsia="zh-CN"/>
        </w:rPr>
        <w:t>随机监督抽查工作计划表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33"/>
        <w:gridCol w:w="883"/>
        <w:gridCol w:w="8860"/>
        <w:gridCol w:w="2835"/>
      </w:tblGrid>
      <w:tr w14:paraId="4A7D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63" w:type="dxa"/>
            <w:noWrap w:val="0"/>
            <w:vAlign w:val="center"/>
          </w:tcPr>
          <w:p w14:paraId="53A2AABA">
            <w:pPr>
              <w:keepNext w:val="0"/>
              <w:keepLines w:val="0"/>
              <w:suppressLineNumbers w:val="0"/>
              <w:adjustRightInd w:val="0"/>
              <w:snapToGrid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序号</w:t>
            </w:r>
          </w:p>
        </w:tc>
        <w:tc>
          <w:tcPr>
            <w:tcW w:w="1033" w:type="dxa"/>
            <w:noWrap w:val="0"/>
            <w:vAlign w:val="center"/>
          </w:tcPr>
          <w:p w14:paraId="78A3C582">
            <w:pPr>
              <w:keepNext w:val="0"/>
              <w:keepLines w:val="0"/>
              <w:suppressLineNumbers w:val="0"/>
              <w:adjustRightInd w:val="0"/>
              <w:snapToGrid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监督检查对象</w:t>
            </w:r>
          </w:p>
        </w:tc>
        <w:tc>
          <w:tcPr>
            <w:tcW w:w="883" w:type="dxa"/>
            <w:noWrap w:val="0"/>
            <w:vAlign w:val="center"/>
          </w:tcPr>
          <w:p w14:paraId="1A5439B8">
            <w:pPr>
              <w:keepNext w:val="0"/>
              <w:keepLines w:val="0"/>
              <w:suppressLineNumbers w:val="0"/>
              <w:adjustRightInd w:val="0"/>
              <w:snapToGrid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抽检</w:t>
            </w:r>
          </w:p>
          <w:p w14:paraId="7FDD1012">
            <w:pPr>
              <w:keepNext w:val="0"/>
              <w:keepLines w:val="0"/>
              <w:suppressLineNumbers w:val="0"/>
              <w:adjustRightInd w:val="0"/>
              <w:snapToGrid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比例</w:t>
            </w:r>
          </w:p>
        </w:tc>
        <w:tc>
          <w:tcPr>
            <w:tcW w:w="8860" w:type="dxa"/>
            <w:noWrap w:val="0"/>
            <w:vAlign w:val="center"/>
          </w:tcPr>
          <w:p w14:paraId="28C2E9EA">
            <w:pPr>
              <w:keepNext w:val="0"/>
              <w:keepLines w:val="0"/>
              <w:suppressLineNumbers w:val="0"/>
              <w:adjustRightInd w:val="0"/>
              <w:snapToGrid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检查内容</w:t>
            </w:r>
          </w:p>
        </w:tc>
        <w:tc>
          <w:tcPr>
            <w:tcW w:w="2835" w:type="dxa"/>
            <w:noWrap w:val="0"/>
            <w:vAlign w:val="center"/>
          </w:tcPr>
          <w:p w14:paraId="2C296C17">
            <w:pPr>
              <w:keepNext w:val="0"/>
              <w:keepLines w:val="0"/>
              <w:suppressLineNumbers w:val="0"/>
              <w:adjustRightInd w:val="0"/>
              <w:snapToGrid w:val="0"/>
              <w:spacing w:before="0" w:beforeAutospacing="0" w:after="0" w:afterAutospacing="0" w:line="400" w:lineRule="exact"/>
              <w:ind w:left="0" w:right="560"/>
              <w:jc w:val="center"/>
              <w:rPr>
                <w:rFonts w:hint="eastAsia" w:ascii="仿宋_GB2312" w:hAnsi="仿宋_GB2312" w:eastAsia="仿宋_GB2312" w:cs="仿宋_GB2312"/>
                <w:b/>
                <w:color w:val="auto"/>
                <w:sz w:val="44"/>
                <w:vertAlign w:val="baseline"/>
                <w:lang w:val="en-US" w:eastAsia="zh-CN"/>
              </w:rPr>
            </w:pPr>
            <w:r>
              <w:rPr>
                <w:rFonts w:hint="eastAsia" w:ascii="仿宋_GB2312" w:hAnsi="仿宋_GB2312" w:eastAsia="仿宋_GB2312" w:cs="仿宋_GB2312"/>
                <w:color w:val="auto"/>
                <w:sz w:val="21"/>
                <w:szCs w:val="21"/>
              </w:rPr>
              <w:t>备注</w:t>
            </w:r>
          </w:p>
        </w:tc>
      </w:tr>
      <w:tr w14:paraId="6AE4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563" w:type="dxa"/>
            <w:noWrap w:val="0"/>
            <w:vAlign w:val="center"/>
          </w:tcPr>
          <w:p w14:paraId="617C12D3">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1</w:t>
            </w:r>
          </w:p>
        </w:tc>
        <w:tc>
          <w:tcPr>
            <w:tcW w:w="1033" w:type="dxa"/>
            <w:noWrap w:val="0"/>
            <w:vAlign w:val="center"/>
          </w:tcPr>
          <w:p w14:paraId="0CBEED96">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医疗美容机构</w:t>
            </w:r>
          </w:p>
        </w:tc>
        <w:tc>
          <w:tcPr>
            <w:tcW w:w="883" w:type="dxa"/>
            <w:noWrap w:val="0"/>
            <w:vAlign w:val="center"/>
          </w:tcPr>
          <w:p w14:paraId="263D8332">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50%</w:t>
            </w:r>
          </w:p>
        </w:tc>
        <w:tc>
          <w:tcPr>
            <w:tcW w:w="8860" w:type="dxa"/>
            <w:vMerge w:val="restart"/>
            <w:noWrap w:val="0"/>
            <w:vAlign w:val="center"/>
          </w:tcPr>
          <w:p w14:paraId="5C28D91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1.医疗美容机构资质管理情况。是否取得《医疗机构执业许可证》或诊所备案凭证；是否进行医疗美容诊疗科目登记；是否按照备案的医疗美容项目级别开展医疗美容服务。</w:t>
            </w:r>
          </w:p>
          <w:p w14:paraId="3898E06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2.执业人员管理情况。执业人员是否取得资质并完成执业注册、主诊医师执业备案，麻醉医师等执业人员是否满足工作要求；是否存在执业医师超执业范围或未按照注册的执业地点执业的情况。</w:t>
            </w:r>
          </w:p>
          <w:p w14:paraId="1DF13BA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3.药品、医疗器械管理情况。在使用环节是否存在违法违规行为，包括使用不符合法定要求的药品、医疗器械等。</w:t>
            </w:r>
          </w:p>
          <w:p w14:paraId="703C40C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4.医疗美容广告发布管理情况。是否存在未经批准和篡改《医疗广告审查证明》内容发布医疗美容广告的行为。</w:t>
            </w:r>
          </w:p>
          <w:p w14:paraId="1A89643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5.医疗技术临床应用管理情况（限制类技术备案及数据信息报送情况、是否开展禁止类技术等）。</w:t>
            </w:r>
          </w:p>
          <w:p w14:paraId="37164F4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00" w:lineRule="exact"/>
              <w:ind w:left="0" w:right="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6.医疗文书管理情况。</w:t>
            </w:r>
          </w:p>
          <w:p w14:paraId="5AA3F4E4">
            <w:pPr>
              <w:keepNext w:val="0"/>
              <w:keepLines w:val="0"/>
              <w:widowControl/>
              <w:suppressLineNumbers w:val="0"/>
              <w:spacing w:before="0" w:beforeLines="0" w:beforeAutospacing="0" w:after="0" w:afterLines="0" w:afterAutospacing="0" w:line="400" w:lineRule="exact"/>
              <w:ind w:left="0" w:right="0"/>
              <w:jc w:val="left"/>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7.履行患者知情同意管理情况。实施治疗前是否向就医者本人或亲属书面告知治疗的相关情况并取得就医者本人或监护人的签字同意；为无行为能力或者</w:t>
            </w:r>
            <w:r>
              <w:rPr>
                <w:rFonts w:hint="eastAsia" w:ascii="仿宋_GB2312" w:hAnsi="仿宋_GB2312" w:eastAsia="仿宋_GB2312" w:cs="仿宋_GB2312"/>
                <w:color w:val="auto"/>
                <w:sz w:val="21"/>
                <w:szCs w:val="21"/>
                <w:highlight w:val="none"/>
                <w:lang w:val="en-US" w:eastAsia="zh-CN"/>
              </w:rPr>
              <w:fldChar w:fldCharType="begin"/>
            </w:r>
            <w:r>
              <w:rPr>
                <w:rFonts w:hint="eastAsia" w:ascii="仿宋_GB2312" w:hAnsi="仿宋_GB2312" w:eastAsia="仿宋_GB2312" w:cs="仿宋_GB2312"/>
                <w:color w:val="auto"/>
                <w:sz w:val="21"/>
                <w:szCs w:val="21"/>
                <w:highlight w:val="none"/>
                <w:lang w:val="en-US" w:eastAsia="zh-CN"/>
              </w:rPr>
              <w:instrText xml:space="preserve"> HYPERLINK "https://baike.baidu.com/item/%E9%99%90%E5%88%B6%E8%A1%8C%E4%B8%BA%E8%83%BD%E5%8A%9B%E4%BA%BA/0?fromModule=lemma_inlink" \t "/home/wjw/文档\\x/_blank" </w:instrText>
            </w:r>
            <w:r>
              <w:rPr>
                <w:rFonts w:hint="eastAsia" w:ascii="仿宋_GB2312" w:hAnsi="仿宋_GB2312" w:eastAsia="仿宋_GB2312" w:cs="仿宋_GB2312"/>
                <w:color w:val="auto"/>
                <w:sz w:val="21"/>
                <w:szCs w:val="21"/>
                <w:highlight w:val="none"/>
                <w:lang w:val="en-US" w:eastAsia="zh-CN"/>
              </w:rPr>
              <w:fldChar w:fldCharType="separate"/>
            </w:r>
            <w:r>
              <w:rPr>
                <w:rFonts w:hint="eastAsia" w:ascii="仿宋_GB2312" w:hAnsi="仿宋_GB2312" w:eastAsia="仿宋_GB2312" w:cs="仿宋_GB2312"/>
                <w:color w:val="auto"/>
                <w:sz w:val="21"/>
                <w:szCs w:val="21"/>
                <w:highlight w:val="none"/>
                <w:lang w:val="en-US" w:eastAsia="zh-CN"/>
              </w:rPr>
              <w:t>限制行为能力人</w:t>
            </w:r>
            <w:r>
              <w:rPr>
                <w:rFonts w:hint="eastAsia" w:ascii="仿宋_GB2312" w:hAnsi="仿宋_GB2312" w:eastAsia="仿宋_GB2312" w:cs="仿宋_GB2312"/>
                <w:color w:val="auto"/>
                <w:sz w:val="21"/>
                <w:szCs w:val="21"/>
                <w:highlight w:val="none"/>
                <w:lang w:val="en-US" w:eastAsia="zh-CN"/>
              </w:rPr>
              <w:fldChar w:fldCharType="end"/>
            </w:r>
            <w:r>
              <w:rPr>
                <w:rFonts w:hint="eastAsia" w:ascii="仿宋_GB2312" w:hAnsi="仿宋_GB2312" w:eastAsia="仿宋_GB2312" w:cs="仿宋_GB2312"/>
                <w:color w:val="auto"/>
                <w:sz w:val="21"/>
                <w:szCs w:val="21"/>
                <w:highlight w:val="none"/>
                <w:lang w:val="en-US" w:eastAsia="zh-CN"/>
              </w:rPr>
              <w:t>实施医疗美容项目是否征得其监护人同意。</w:t>
            </w:r>
          </w:p>
          <w:p w14:paraId="10540C3C">
            <w:pPr>
              <w:keepNext w:val="0"/>
              <w:keepLines w:val="0"/>
              <w:widowControl/>
              <w:suppressLineNumbers w:val="0"/>
              <w:spacing w:before="0" w:beforeLines="0" w:beforeAutospacing="0" w:after="0" w:afterLines="0" w:afterAutospacing="0" w:line="400" w:lineRule="exact"/>
              <w:ind w:left="0" w:right="0"/>
              <w:jc w:val="left"/>
              <w:rPr>
                <w:rFonts w:hint="default"/>
                <w:lang w:val="en-US" w:eastAsia="zh-CN"/>
              </w:rPr>
            </w:pPr>
          </w:p>
        </w:tc>
        <w:tc>
          <w:tcPr>
            <w:tcW w:w="2835" w:type="dxa"/>
            <w:vMerge w:val="restart"/>
            <w:noWrap w:val="0"/>
            <w:vAlign w:val="center"/>
          </w:tcPr>
          <w:p w14:paraId="082C109F">
            <w:pPr>
              <w:keepNext w:val="0"/>
              <w:keepLines w:val="0"/>
              <w:suppressLineNumbers w:val="0"/>
              <w:spacing w:before="0" w:beforeLines="0" w:beforeAutospacing="0" w:after="0" w:afterLines="0" w:afterAutospacing="0" w:line="400" w:lineRule="exact"/>
              <w:ind w:left="0" w:right="0"/>
              <w:jc w:val="left"/>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rPr>
              <w:t>根据各机构业务开展情况，检查内容可合理缺项。</w:t>
            </w:r>
          </w:p>
        </w:tc>
      </w:tr>
      <w:tr w14:paraId="46BE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563" w:type="dxa"/>
            <w:noWrap w:val="0"/>
            <w:vAlign w:val="center"/>
          </w:tcPr>
          <w:p w14:paraId="54C4116F">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1033" w:type="dxa"/>
            <w:noWrap w:val="0"/>
            <w:vAlign w:val="center"/>
          </w:tcPr>
          <w:p w14:paraId="42F6B078">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内设医疗美容科室的医疗机构</w:t>
            </w:r>
          </w:p>
        </w:tc>
        <w:tc>
          <w:tcPr>
            <w:tcW w:w="883" w:type="dxa"/>
            <w:noWrap w:val="0"/>
            <w:vAlign w:val="center"/>
          </w:tcPr>
          <w:p w14:paraId="1A6228C7">
            <w:pPr>
              <w:keepNext w:val="0"/>
              <w:keepLines w:val="0"/>
              <w:suppressLineNumbers w:val="0"/>
              <w:spacing w:before="0" w:beforeLines="0" w:beforeAutospacing="0" w:after="0" w:afterLines="0" w:afterAutospacing="0" w:line="400" w:lineRule="exact"/>
              <w:ind w:left="0" w:right="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w:t>
            </w:r>
          </w:p>
        </w:tc>
        <w:tc>
          <w:tcPr>
            <w:tcW w:w="8860" w:type="dxa"/>
            <w:vMerge w:val="continue"/>
            <w:noWrap w:val="0"/>
            <w:vAlign w:val="center"/>
          </w:tcPr>
          <w:p w14:paraId="0B0C349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21"/>
                <w:highlight w:val="none"/>
                <w:lang w:val="en-US" w:eastAsia="zh-CN"/>
              </w:rPr>
            </w:pPr>
          </w:p>
        </w:tc>
        <w:tc>
          <w:tcPr>
            <w:tcW w:w="2835" w:type="dxa"/>
            <w:vMerge w:val="continue"/>
            <w:noWrap w:val="0"/>
            <w:vAlign w:val="center"/>
          </w:tcPr>
          <w:p w14:paraId="76090050">
            <w:pPr>
              <w:keepNext w:val="0"/>
              <w:keepLines w:val="0"/>
              <w:suppressLineNumbers w:val="0"/>
              <w:spacing w:before="0" w:beforeLines="0" w:beforeAutospacing="0" w:after="0" w:afterLines="0" w:afterAutospacing="0" w:line="360" w:lineRule="auto"/>
              <w:ind w:left="0" w:right="0"/>
              <w:jc w:val="left"/>
              <w:rPr>
                <w:rFonts w:hint="eastAsia" w:ascii="仿宋_GB2312" w:hAnsi="仿宋_GB2312" w:eastAsia="仿宋_GB2312" w:cs="仿宋_GB2312"/>
                <w:color w:val="auto"/>
                <w:sz w:val="21"/>
                <w:szCs w:val="21"/>
                <w:highlight w:val="none"/>
              </w:rPr>
            </w:pPr>
          </w:p>
        </w:tc>
      </w:tr>
    </w:tbl>
    <w:p w14:paraId="0F09DF68">
      <w:pPr>
        <w:spacing w:beforeLines="0" w:afterLines="0" w:line="360" w:lineRule="auto"/>
        <w:rPr>
          <w:rFonts w:hint="eastAsia" w:ascii="黑体" w:hAnsi="黑体" w:eastAsia="黑体" w:cs="Times New Roman"/>
          <w:color w:val="auto"/>
          <w:sz w:val="32"/>
        </w:rPr>
        <w:sectPr>
          <w:headerReference r:id="rId18" w:type="first"/>
          <w:footerReference r:id="rId21" w:type="first"/>
          <w:headerReference r:id="rId16" w:type="default"/>
          <w:footerReference r:id="rId19" w:type="default"/>
          <w:headerReference r:id="rId17" w:type="even"/>
          <w:footerReference r:id="rId20" w:type="even"/>
          <w:pgSz w:w="16840" w:h="11900" w:orient="landscape"/>
          <w:pgMar w:top="1440" w:right="1080" w:bottom="1440" w:left="1080" w:header="283" w:footer="283" w:gutter="0"/>
          <w:pgBorders>
            <w:top w:val="none" w:sz="0" w:space="0"/>
            <w:left w:val="none" w:sz="0" w:space="0"/>
            <w:bottom w:val="none" w:sz="0" w:space="0"/>
            <w:right w:val="none" w:sz="0" w:space="0"/>
          </w:pgBorders>
          <w:cols w:space="720" w:num="1"/>
          <w:docGrid w:type="lines" w:linePitch="435" w:charSpace="0"/>
        </w:sectPr>
      </w:pPr>
    </w:p>
    <w:p w14:paraId="6F4A0196">
      <w:pPr>
        <w:spacing w:beforeLines="0" w:afterLines="0" w:line="360" w:lineRule="auto"/>
        <w:rPr>
          <w:rFonts w:hint="eastAsia" w:ascii="Times New Roman" w:hAnsi="Times New Roman" w:eastAsia="黑体" w:cs="Times New Roman"/>
          <w:sz w:val="28"/>
          <w:szCs w:val="28"/>
          <w:lang w:val="en-US" w:eastAsia="zh-CN"/>
        </w:rPr>
      </w:pPr>
      <w:r>
        <w:rPr>
          <w:rFonts w:hint="eastAsia" w:ascii="黑体" w:hAnsi="黑体" w:eastAsia="黑体" w:cs="Times New Roman"/>
          <w:color w:val="auto"/>
          <w:sz w:val="32"/>
        </w:rPr>
        <w:t>附表</w:t>
      </w:r>
      <w:r>
        <w:rPr>
          <w:rFonts w:hint="eastAsia" w:ascii="黑体" w:hAnsi="黑体" w:eastAsia="黑体" w:cs="Times New Roman"/>
          <w:color w:val="auto"/>
          <w:sz w:val="32"/>
          <w:lang w:val="en-US" w:eastAsia="zh-CN"/>
        </w:rPr>
        <w:t>4</w:t>
      </w:r>
    </w:p>
    <w:p w14:paraId="2F3F77E8">
      <w:pPr>
        <w:ind w:right="560"/>
        <w:jc w:val="center"/>
        <w:rPr>
          <w:rFonts w:hint="default" w:ascii="宋体" w:hAnsi="宋体" w:eastAsia="宋体" w:cs="Times New Roman"/>
          <w:b/>
          <w:color w:val="auto"/>
          <w:sz w:val="44"/>
          <w:lang w:val="en-US" w:eastAsia="zh-CN"/>
        </w:rPr>
      </w:pPr>
      <w:r>
        <w:rPr>
          <w:rFonts w:hint="default" w:ascii="宋体" w:hAnsi="宋体" w:eastAsia="宋体" w:cs="Times New Roman"/>
          <w:b/>
          <w:color w:val="auto"/>
          <w:sz w:val="44"/>
          <w:lang w:val="en-US" w:eastAsia="zh-CN"/>
        </w:rPr>
        <w:t>202</w:t>
      </w:r>
      <w:r>
        <w:rPr>
          <w:rFonts w:hint="eastAsia" w:ascii="宋体" w:hAnsi="宋体" w:eastAsia="宋体" w:cs="Times New Roman"/>
          <w:b/>
          <w:color w:val="auto"/>
          <w:sz w:val="44"/>
          <w:lang w:val="en-US" w:eastAsia="zh-CN"/>
        </w:rPr>
        <w:t>6</w:t>
      </w:r>
      <w:r>
        <w:rPr>
          <w:rFonts w:hint="default" w:ascii="宋体" w:hAnsi="宋体" w:eastAsia="宋体" w:cs="Times New Roman"/>
          <w:b/>
          <w:color w:val="auto"/>
          <w:sz w:val="44"/>
          <w:lang w:val="en-US" w:eastAsia="zh-CN"/>
        </w:rPr>
        <w:t>年</w:t>
      </w:r>
      <w:r>
        <w:rPr>
          <w:rFonts w:hint="eastAsia" w:ascii="宋体" w:hAnsi="宋体" w:cs="Times New Roman"/>
          <w:b/>
          <w:color w:val="auto"/>
          <w:sz w:val="44"/>
          <w:lang w:val="en-US" w:eastAsia="zh-CN"/>
        </w:rPr>
        <w:t>全市</w:t>
      </w:r>
      <w:r>
        <w:rPr>
          <w:rFonts w:hint="eastAsia" w:ascii="宋体" w:hAnsi="宋体" w:eastAsia="宋体" w:cs="Times New Roman"/>
          <w:b/>
          <w:color w:val="auto"/>
          <w:sz w:val="44"/>
          <w:lang w:val="en-US" w:eastAsia="zh-CN"/>
        </w:rPr>
        <w:t>医疗美容机构</w:t>
      </w:r>
      <w:r>
        <w:rPr>
          <w:rFonts w:hint="default" w:ascii="宋体" w:hAnsi="宋体" w:eastAsia="宋体" w:cs="Times New Roman"/>
          <w:b/>
          <w:color w:val="auto"/>
          <w:sz w:val="44"/>
          <w:lang w:val="en-US" w:eastAsia="zh-CN"/>
        </w:rPr>
        <w:t>随机监督抽查汇总表</w:t>
      </w:r>
    </w:p>
    <w:tbl>
      <w:tblPr>
        <w:tblStyle w:val="8"/>
        <w:tblW w:w="0" w:type="auto"/>
        <w:tblInd w:w="-4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06"/>
        <w:gridCol w:w="691"/>
        <w:gridCol w:w="821"/>
        <w:gridCol w:w="941"/>
        <w:gridCol w:w="822"/>
        <w:gridCol w:w="760"/>
        <w:gridCol w:w="648"/>
        <w:gridCol w:w="727"/>
        <w:gridCol w:w="618"/>
        <w:gridCol w:w="675"/>
        <w:gridCol w:w="780"/>
        <w:gridCol w:w="735"/>
        <w:gridCol w:w="875"/>
        <w:gridCol w:w="745"/>
        <w:gridCol w:w="925"/>
        <w:gridCol w:w="861"/>
        <w:gridCol w:w="808"/>
      </w:tblGrid>
      <w:tr w14:paraId="000E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trPr>
        <w:tc>
          <w:tcPr>
            <w:tcW w:w="9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537A61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rPr>
              <w:t>单位</w:t>
            </w:r>
          </w:p>
          <w:p w14:paraId="4AB4309F">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rPr>
              <w:t>类别</w:t>
            </w:r>
          </w:p>
        </w:tc>
        <w:tc>
          <w:tcPr>
            <w:tcW w:w="80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1E0D49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rPr>
              <w:t>辖区内</w:t>
            </w:r>
            <w:r>
              <w:rPr>
                <w:rFonts w:hint="eastAsia" w:ascii="仿宋_GB2312" w:hAnsi="仿宋_GB2312" w:eastAsia="仿宋_GB2312" w:cs="仿宋_GB2312"/>
                <w:w w:val="100"/>
                <w:sz w:val="20"/>
                <w:szCs w:val="20"/>
                <w:lang w:val="en-US" w:eastAsia="zh-CN"/>
              </w:rPr>
              <w:t>机构</w:t>
            </w:r>
            <w:r>
              <w:rPr>
                <w:rFonts w:hint="eastAsia" w:ascii="仿宋_GB2312" w:hAnsi="仿宋_GB2312" w:eastAsia="仿宋_GB2312" w:cs="仿宋_GB2312"/>
                <w:w w:val="100"/>
                <w:sz w:val="20"/>
                <w:szCs w:val="20"/>
              </w:rPr>
              <w:t>总数</w:t>
            </w:r>
          </w:p>
        </w:tc>
        <w:tc>
          <w:tcPr>
            <w:tcW w:w="69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73957A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rPr>
              <w:t>检查</w:t>
            </w:r>
            <w:r>
              <w:rPr>
                <w:rFonts w:hint="eastAsia" w:ascii="仿宋_GB2312" w:hAnsi="仿宋_GB2312" w:eastAsia="仿宋_GB2312" w:cs="仿宋_GB2312"/>
                <w:w w:val="100"/>
                <w:sz w:val="20"/>
                <w:szCs w:val="20"/>
                <w:lang w:val="en-US" w:eastAsia="zh-CN"/>
              </w:rPr>
              <w:t>机构</w:t>
            </w:r>
            <w:r>
              <w:rPr>
                <w:rFonts w:hint="eastAsia" w:ascii="仿宋_GB2312" w:hAnsi="仿宋_GB2312" w:eastAsia="仿宋_GB2312" w:cs="仿宋_GB2312"/>
                <w:w w:val="100"/>
                <w:sz w:val="20"/>
                <w:szCs w:val="20"/>
              </w:rPr>
              <w:t>数</w:t>
            </w:r>
          </w:p>
        </w:tc>
        <w:tc>
          <w:tcPr>
            <w:tcW w:w="8402" w:type="dxa"/>
            <w:gridSpan w:val="11"/>
            <w:tcBorders>
              <w:top w:val="single" w:color="auto" w:sz="4" w:space="0"/>
              <w:left w:val="single" w:color="auto" w:sz="4" w:space="0"/>
              <w:right w:val="single" w:color="auto" w:sz="4" w:space="0"/>
              <w:tl2br w:val="nil"/>
              <w:tr2bl w:val="nil"/>
            </w:tcBorders>
            <w:noWrap w:val="0"/>
            <w:vAlign w:val="center"/>
          </w:tcPr>
          <w:p w14:paraId="70BDBC0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lang w:val="en-US" w:eastAsia="zh-CN"/>
              </w:rPr>
            </w:pPr>
            <w:r>
              <w:rPr>
                <w:rFonts w:hint="eastAsia" w:ascii="仿宋_GB2312" w:hAnsi="仿宋_GB2312" w:eastAsia="仿宋_GB2312" w:cs="仿宋_GB2312"/>
                <w:w w:val="100"/>
                <w:sz w:val="20"/>
                <w:szCs w:val="20"/>
              </w:rPr>
              <w:t>不合格情况</w:t>
            </w:r>
          </w:p>
        </w:tc>
        <w:tc>
          <w:tcPr>
            <w:tcW w:w="3339"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201EE0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r>
              <w:rPr>
                <w:rFonts w:hint="eastAsia" w:ascii="仿宋_GB2312" w:hAnsi="仿宋_GB2312" w:eastAsia="仿宋_GB2312" w:cs="仿宋_GB2312"/>
                <w:w w:val="100"/>
                <w:sz w:val="20"/>
                <w:szCs w:val="20"/>
              </w:rPr>
              <w:t>行政处罚情况</w:t>
            </w:r>
          </w:p>
        </w:tc>
      </w:tr>
      <w:tr w14:paraId="023D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8" w:hRule="atLeast"/>
        </w:trPr>
        <w:tc>
          <w:tcPr>
            <w:tcW w:w="9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F58D59">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0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1AE4906">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9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A8B619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1F240">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lang w:val="en-US" w:eastAsia="zh-CN"/>
              </w:rPr>
              <w:t>医疗美容</w:t>
            </w:r>
            <w:r>
              <w:rPr>
                <w:rFonts w:hint="eastAsia" w:ascii="仿宋_GB2312" w:hAnsi="仿宋_GB2312" w:eastAsia="仿宋_GB2312" w:cs="仿宋_GB2312"/>
                <w:w w:val="100"/>
                <w:sz w:val="20"/>
                <w:szCs w:val="20"/>
              </w:rPr>
              <w:t>机构执业资质管理不符合要求</w:t>
            </w:r>
            <w:r>
              <w:rPr>
                <w:rFonts w:hint="eastAsia" w:ascii="仿宋_GB2312" w:hAnsi="仿宋_GB2312" w:eastAsia="仿宋_GB2312" w:cs="仿宋_GB2312"/>
                <w:w w:val="100"/>
                <w:sz w:val="20"/>
                <w:szCs w:val="20"/>
                <w:lang w:val="en-US" w:eastAsia="zh-CN"/>
              </w:rPr>
              <w:t>机构</w:t>
            </w:r>
            <w:r>
              <w:rPr>
                <w:rFonts w:hint="eastAsia" w:ascii="仿宋_GB2312" w:hAnsi="仿宋_GB2312" w:eastAsia="仿宋_GB2312" w:cs="仿宋_GB2312"/>
                <w:w w:val="100"/>
                <w:sz w:val="20"/>
                <w:szCs w:val="20"/>
              </w:rPr>
              <w:t>数</w:t>
            </w:r>
          </w:p>
        </w:tc>
        <w:tc>
          <w:tcPr>
            <w:tcW w:w="9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A2E441">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kern w:val="2"/>
                <w:sz w:val="20"/>
                <w:szCs w:val="20"/>
                <w:lang w:val="en-US" w:eastAsia="zh-CN" w:bidi="ar-SA"/>
              </w:rPr>
            </w:pPr>
            <w:r>
              <w:rPr>
                <w:rFonts w:hint="eastAsia" w:ascii="仿宋_GB2312" w:hAnsi="仿宋_GB2312" w:eastAsia="仿宋_GB2312" w:cs="仿宋_GB2312"/>
                <w:w w:val="100"/>
                <w:sz w:val="20"/>
                <w:szCs w:val="20"/>
              </w:rPr>
              <w:t>未按照</w:t>
            </w:r>
            <w:r>
              <w:rPr>
                <w:rFonts w:hint="eastAsia" w:ascii="仿宋_GB2312" w:hAnsi="仿宋_GB2312" w:eastAsia="仿宋_GB2312" w:cs="仿宋_GB2312"/>
                <w:w w:val="100"/>
                <w:sz w:val="20"/>
                <w:szCs w:val="20"/>
                <w:lang w:val="en-US" w:eastAsia="zh-CN"/>
              </w:rPr>
              <w:t>备案的医疗美容项目级别开展医疗美容服务机构</w:t>
            </w:r>
            <w:r>
              <w:rPr>
                <w:rFonts w:hint="eastAsia" w:ascii="仿宋_GB2312" w:hAnsi="仿宋_GB2312" w:eastAsia="仿宋_GB2312" w:cs="仿宋_GB2312"/>
                <w:w w:val="100"/>
                <w:sz w:val="20"/>
                <w:szCs w:val="20"/>
              </w:rPr>
              <w:t>数</w:t>
            </w:r>
          </w:p>
        </w:tc>
        <w:tc>
          <w:tcPr>
            <w:tcW w:w="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34D9F6">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kern w:val="2"/>
                <w:sz w:val="20"/>
                <w:szCs w:val="20"/>
                <w:lang w:val="en-US" w:eastAsia="zh-CN" w:bidi="ar-SA"/>
              </w:rPr>
            </w:pPr>
            <w:r>
              <w:rPr>
                <w:rFonts w:hint="eastAsia" w:ascii="仿宋_GB2312" w:hAnsi="仿宋_GB2312" w:eastAsia="仿宋_GB2312" w:cs="仿宋_GB2312"/>
                <w:w w:val="100"/>
                <w:sz w:val="20"/>
                <w:szCs w:val="20"/>
                <w:lang w:val="en-US" w:eastAsia="zh-CN"/>
              </w:rPr>
              <w:t>使用非卫生</w:t>
            </w:r>
            <w:r>
              <w:rPr>
                <w:rFonts w:hint="eastAsia" w:ascii="仿宋_GB2312" w:hAnsi="仿宋_GB2312" w:eastAsia="仿宋_GB2312" w:cs="仿宋_GB2312"/>
                <w:w w:val="100"/>
                <w:sz w:val="20"/>
                <w:szCs w:val="20"/>
                <w:lang w:eastAsia="zh-CN"/>
              </w:rPr>
              <w:t>技术</w:t>
            </w:r>
            <w:r>
              <w:rPr>
                <w:rFonts w:hint="eastAsia" w:ascii="仿宋_GB2312" w:hAnsi="仿宋_GB2312" w:eastAsia="仿宋_GB2312" w:cs="仿宋_GB2312"/>
                <w:w w:val="100"/>
                <w:sz w:val="20"/>
                <w:szCs w:val="20"/>
                <w:lang w:val="en-US" w:eastAsia="zh-CN"/>
              </w:rPr>
              <w:t>人员开展</w:t>
            </w:r>
            <w:r>
              <w:rPr>
                <w:rFonts w:hint="eastAsia" w:ascii="仿宋_GB2312" w:hAnsi="仿宋_GB2312" w:eastAsia="仿宋_GB2312" w:cs="仿宋_GB2312"/>
                <w:w w:val="100"/>
                <w:sz w:val="20"/>
                <w:szCs w:val="20"/>
                <w:lang w:eastAsia="zh-CN"/>
              </w:rPr>
              <w:t>医疗美容服务</w:t>
            </w:r>
            <w:r>
              <w:rPr>
                <w:rFonts w:hint="eastAsia" w:ascii="仿宋_GB2312" w:hAnsi="仿宋_GB2312" w:eastAsia="仿宋_GB2312" w:cs="仿宋_GB2312"/>
                <w:w w:val="100"/>
                <w:sz w:val="20"/>
                <w:szCs w:val="20"/>
                <w:lang w:val="en-US" w:eastAsia="zh-CN"/>
              </w:rPr>
              <w:t>机构</w:t>
            </w:r>
            <w:r>
              <w:rPr>
                <w:rFonts w:hint="eastAsia" w:ascii="仿宋_GB2312" w:hAnsi="仿宋_GB2312" w:eastAsia="仿宋_GB2312" w:cs="仿宋_GB2312"/>
                <w:w w:val="100"/>
                <w:sz w:val="20"/>
                <w:szCs w:val="20"/>
              </w:rPr>
              <w:t>数</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15E55">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kern w:val="2"/>
                <w:sz w:val="20"/>
                <w:szCs w:val="20"/>
                <w:lang w:val="en-US" w:eastAsia="zh-CN" w:bidi="ar-SA"/>
              </w:rPr>
            </w:pPr>
            <w:r>
              <w:rPr>
                <w:rFonts w:hint="eastAsia" w:ascii="仿宋_GB2312" w:hAnsi="仿宋_GB2312" w:eastAsia="仿宋_GB2312" w:cs="仿宋_GB2312"/>
                <w:w w:val="100"/>
                <w:sz w:val="20"/>
                <w:szCs w:val="20"/>
                <w:lang w:val="en-US" w:eastAsia="zh-CN"/>
              </w:rPr>
              <w:t>执业</w:t>
            </w:r>
            <w:r>
              <w:rPr>
                <w:rFonts w:hint="eastAsia" w:ascii="仿宋_GB2312" w:hAnsi="仿宋_GB2312" w:eastAsia="仿宋_GB2312" w:cs="仿宋_GB2312"/>
                <w:w w:val="100"/>
                <w:sz w:val="20"/>
                <w:szCs w:val="20"/>
              </w:rPr>
              <w:t>人员资格管理不符合要求</w:t>
            </w:r>
            <w:r>
              <w:rPr>
                <w:rFonts w:hint="eastAsia" w:ascii="仿宋_GB2312" w:hAnsi="仿宋_GB2312" w:eastAsia="仿宋_GB2312" w:cs="仿宋_GB2312"/>
                <w:w w:val="100"/>
                <w:sz w:val="20"/>
                <w:szCs w:val="20"/>
                <w:lang w:val="en-US" w:eastAsia="zh-CN"/>
              </w:rPr>
              <w:t>机构</w:t>
            </w:r>
            <w:r>
              <w:rPr>
                <w:rFonts w:hint="eastAsia" w:ascii="仿宋_GB2312" w:hAnsi="仿宋_GB2312" w:eastAsia="仿宋_GB2312" w:cs="仿宋_GB2312"/>
                <w:w w:val="100"/>
                <w:sz w:val="20"/>
                <w:szCs w:val="20"/>
              </w:rPr>
              <w:t>数</w:t>
            </w:r>
          </w:p>
        </w:tc>
        <w:tc>
          <w:tcPr>
            <w:tcW w:w="6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8705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rPr>
              <w:t>医师管理不符合要求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18601E">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rPr>
              <w:t>护士管理不符合要求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A47C5">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lang w:val="en-US" w:eastAsia="zh-CN"/>
              </w:rPr>
              <w:t>药物</w:t>
            </w:r>
            <w:r>
              <w:rPr>
                <w:rFonts w:hint="eastAsia" w:ascii="仿宋_GB2312" w:hAnsi="仿宋_GB2312" w:eastAsia="仿宋_GB2312" w:cs="仿宋_GB2312"/>
                <w:sz w:val="20"/>
                <w:szCs w:val="20"/>
              </w:rPr>
              <w:t>管理不符合要求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735D0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lang w:val="en-US" w:eastAsia="zh-CN"/>
              </w:rPr>
              <w:t>医疗器械</w:t>
            </w:r>
            <w:r>
              <w:rPr>
                <w:rFonts w:hint="eastAsia" w:ascii="仿宋_GB2312" w:hAnsi="仿宋_GB2312" w:eastAsia="仿宋_GB2312" w:cs="仿宋_GB2312"/>
                <w:sz w:val="20"/>
                <w:szCs w:val="20"/>
              </w:rPr>
              <w:t>管理不符合要求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6977E0">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lang w:val="en-US" w:eastAsia="zh-CN"/>
              </w:rPr>
              <w:t>医疗美容广告发布管理不符合要求机构数</w:t>
            </w:r>
          </w:p>
        </w:tc>
        <w:tc>
          <w:tcPr>
            <w:tcW w:w="7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DBA5B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kern w:val="2"/>
                <w:sz w:val="20"/>
                <w:szCs w:val="20"/>
                <w:lang w:val="en-US" w:eastAsia="zh-CN" w:bidi="ar-SA"/>
              </w:rPr>
            </w:pPr>
            <w:r>
              <w:rPr>
                <w:rFonts w:hint="eastAsia" w:ascii="仿宋_GB2312" w:hAnsi="仿宋_GB2312" w:eastAsia="仿宋_GB2312" w:cs="仿宋_GB2312"/>
                <w:sz w:val="20"/>
                <w:szCs w:val="20"/>
              </w:rPr>
              <w:t>医疗文书管理不符合要求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003E0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sz w:val="20"/>
                <w:szCs w:val="20"/>
              </w:rPr>
            </w:pPr>
            <w:r>
              <w:rPr>
                <w:rFonts w:hint="eastAsia" w:ascii="仿宋_GB2312" w:hAnsi="仿宋_GB2312" w:eastAsia="仿宋_GB2312" w:cs="仿宋_GB2312"/>
                <w:color w:val="auto"/>
                <w:sz w:val="21"/>
                <w:szCs w:val="21"/>
                <w:highlight w:val="none"/>
                <w:lang w:val="en-US" w:eastAsia="zh-CN"/>
              </w:rPr>
              <w:t>履行患者知情同意管理</w:t>
            </w:r>
            <w:r>
              <w:rPr>
                <w:rFonts w:hint="eastAsia" w:ascii="仿宋_GB2312" w:hAnsi="仿宋_GB2312" w:eastAsia="仿宋_GB2312" w:cs="仿宋_GB2312"/>
                <w:sz w:val="20"/>
                <w:szCs w:val="20"/>
              </w:rPr>
              <w:t>不符合要求</w:t>
            </w:r>
            <w:r>
              <w:rPr>
                <w:rFonts w:hint="eastAsia" w:ascii="仿宋_GB2312" w:hAnsi="仿宋_GB2312" w:eastAsia="仿宋_GB2312" w:cs="仿宋_GB2312"/>
                <w:sz w:val="20"/>
                <w:szCs w:val="20"/>
                <w:lang w:val="en-US" w:eastAsia="zh-CN"/>
              </w:rPr>
              <w:t>机构</w:t>
            </w:r>
            <w:r>
              <w:rPr>
                <w:rFonts w:hint="eastAsia" w:ascii="仿宋_GB2312" w:hAnsi="仿宋_GB2312" w:eastAsia="仿宋_GB2312" w:cs="仿宋_GB2312"/>
                <w:sz w:val="20"/>
                <w:szCs w:val="20"/>
              </w:rPr>
              <w:t>数</w:t>
            </w: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BADE87">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查处案件数</w:t>
            </w:r>
          </w:p>
        </w:tc>
        <w:tc>
          <w:tcPr>
            <w:tcW w:w="9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20DD3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罚没款金额（万元）</w:t>
            </w:r>
          </w:p>
        </w:tc>
        <w:tc>
          <w:tcPr>
            <w:tcW w:w="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CE455F">
            <w:pPr>
              <w:keepNext w:val="0"/>
              <w:keepLines w:val="0"/>
              <w:suppressLineNumbers w:val="0"/>
              <w:spacing w:before="100" w:beforeLines="0" w:beforeAutospacing="1" w:after="100" w:afterLines="0" w:afterAutospacing="1" w:line="240" w:lineRule="exact"/>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color w:val="000000"/>
                <w:kern w:val="0"/>
                <w:sz w:val="21"/>
                <w:szCs w:val="21"/>
                <w:u w:val="none"/>
                <w:lang w:val="en-US" w:eastAsia="zh-CN" w:bidi="ar"/>
              </w:rPr>
              <w:t>吊销执业许可证机构数</w:t>
            </w:r>
          </w:p>
        </w:tc>
        <w:tc>
          <w:tcPr>
            <w:tcW w:w="8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9D8DC0">
            <w:pPr>
              <w:keepNext w:val="0"/>
              <w:keepLines w:val="0"/>
              <w:suppressLineNumbers w:val="0"/>
              <w:spacing w:before="100" w:beforeLines="0" w:beforeAutospacing="1" w:after="100" w:afterLines="0" w:afterAutospacing="1" w:line="240" w:lineRule="exact"/>
              <w:ind w:left="0" w:right="0"/>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吊销人员资格证机构数</w:t>
            </w:r>
          </w:p>
        </w:tc>
      </w:tr>
      <w:tr w14:paraId="6E78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9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9FA3BE">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lang w:val="en-US" w:eastAsia="zh-CN"/>
              </w:rPr>
              <w:t>医疗美容机构</w:t>
            </w:r>
          </w:p>
        </w:tc>
        <w:tc>
          <w:tcPr>
            <w:tcW w:w="8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E91076">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DC361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962120">
            <w:pPr>
              <w:keepNext w:val="0"/>
              <w:keepLines w:val="0"/>
              <w:suppressLineNumbers w:val="0"/>
              <w:spacing w:before="100" w:beforeLines="0" w:beforeAutospacing="1" w:after="100" w:afterLines="0" w:afterAutospacing="1" w:line="240" w:lineRule="exact"/>
              <w:ind w:left="0" w:right="0"/>
              <w:jc w:val="left"/>
              <w:rPr>
                <w:rFonts w:hint="eastAsia" w:ascii="仿宋_GB2312" w:hAnsi="仿宋_GB2312" w:eastAsia="仿宋_GB2312" w:cs="仿宋_GB2312"/>
                <w:color w:val="auto"/>
                <w:w w:val="78"/>
                <w:sz w:val="20"/>
                <w:szCs w:val="20"/>
              </w:rPr>
            </w:pPr>
          </w:p>
        </w:tc>
        <w:tc>
          <w:tcPr>
            <w:tcW w:w="9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70C770">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556920">
            <w:pPr>
              <w:keepNext w:val="0"/>
              <w:keepLines w:val="0"/>
              <w:suppressLineNumbers w:val="0"/>
              <w:spacing w:before="100" w:beforeLines="0" w:beforeAutospacing="1" w:after="100" w:afterLines="0" w:afterAutospacing="1" w:line="240" w:lineRule="exact"/>
              <w:ind w:left="0" w:right="0"/>
              <w:jc w:val="both"/>
              <w:rPr>
                <w:rFonts w:hint="eastAsia" w:ascii="仿宋_GB2312" w:hAnsi="仿宋_GB2312" w:eastAsia="仿宋_GB2312" w:cs="仿宋_GB2312"/>
                <w:color w:val="auto"/>
                <w:w w:val="78"/>
                <w:sz w:val="20"/>
                <w:szCs w:val="20"/>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D72B0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CF41D4">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DD759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79D7C9">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1DD3F">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04FBF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268ACB">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A4B4C3">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7DA811">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9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105C6">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A019A7">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3A8C9">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r>
      <w:tr w14:paraId="2F72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9" w:hRule="atLeast"/>
        </w:trPr>
        <w:tc>
          <w:tcPr>
            <w:tcW w:w="9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8FD2A1">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rPr>
            </w:pPr>
            <w:r>
              <w:rPr>
                <w:rFonts w:hint="eastAsia" w:ascii="仿宋_GB2312" w:hAnsi="仿宋_GB2312" w:eastAsia="仿宋_GB2312" w:cs="仿宋_GB2312"/>
                <w:w w:val="100"/>
                <w:sz w:val="20"/>
                <w:szCs w:val="20"/>
                <w:lang w:val="en-US" w:eastAsia="zh-CN"/>
              </w:rPr>
              <w:t>内设医疗美容科室的医疗机构</w:t>
            </w:r>
          </w:p>
        </w:tc>
        <w:tc>
          <w:tcPr>
            <w:tcW w:w="8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63A93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1BEF4B">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3E8FA1">
            <w:pPr>
              <w:keepNext w:val="0"/>
              <w:keepLines w:val="0"/>
              <w:suppressLineNumbers w:val="0"/>
              <w:spacing w:before="100" w:beforeLines="0" w:beforeAutospacing="1" w:after="100" w:afterLines="0" w:afterAutospacing="1" w:line="240" w:lineRule="exact"/>
              <w:ind w:left="0" w:right="0"/>
              <w:jc w:val="left"/>
              <w:rPr>
                <w:rFonts w:hint="eastAsia" w:ascii="仿宋_GB2312" w:hAnsi="仿宋_GB2312" w:eastAsia="仿宋_GB2312" w:cs="仿宋_GB2312"/>
                <w:color w:val="auto"/>
                <w:w w:val="78"/>
                <w:sz w:val="20"/>
                <w:szCs w:val="20"/>
              </w:rPr>
            </w:pPr>
          </w:p>
        </w:tc>
        <w:tc>
          <w:tcPr>
            <w:tcW w:w="9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8D9FD7">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31A02D">
            <w:pPr>
              <w:keepNext w:val="0"/>
              <w:keepLines w:val="0"/>
              <w:suppressLineNumbers w:val="0"/>
              <w:spacing w:before="100" w:beforeLines="0" w:beforeAutospacing="1" w:after="100" w:afterLines="0" w:afterAutospacing="1" w:line="240" w:lineRule="exact"/>
              <w:ind w:left="0" w:right="0"/>
              <w:jc w:val="both"/>
              <w:rPr>
                <w:rFonts w:hint="eastAsia" w:ascii="仿宋_GB2312" w:hAnsi="仿宋_GB2312" w:eastAsia="仿宋_GB2312" w:cs="仿宋_GB2312"/>
                <w:color w:val="auto"/>
                <w:w w:val="78"/>
                <w:sz w:val="20"/>
                <w:szCs w:val="20"/>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90F503">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BBFA3">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D19890">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71B0B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E65621">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A4CEC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2E3F45">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3FFBC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6E38B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9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D97341">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4853F">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000FE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r>
      <w:tr w14:paraId="28DA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DF6784">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w w:val="100"/>
                <w:sz w:val="20"/>
                <w:szCs w:val="20"/>
                <w:lang w:val="en-US" w:eastAsia="zh-CN"/>
              </w:rPr>
            </w:pPr>
            <w:r>
              <w:rPr>
                <w:rFonts w:hint="eastAsia" w:ascii="仿宋_GB2312" w:hAnsi="仿宋_GB2312" w:eastAsia="仿宋_GB2312" w:cs="仿宋_GB2312"/>
                <w:w w:val="100"/>
                <w:sz w:val="20"/>
                <w:szCs w:val="20"/>
                <w:lang w:val="en-US" w:eastAsia="zh-CN"/>
              </w:rPr>
              <w:t>合计</w:t>
            </w:r>
          </w:p>
        </w:tc>
        <w:tc>
          <w:tcPr>
            <w:tcW w:w="8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B8E7A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E91B08">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398789">
            <w:pPr>
              <w:keepNext w:val="0"/>
              <w:keepLines w:val="0"/>
              <w:suppressLineNumbers w:val="0"/>
              <w:spacing w:before="100" w:beforeLines="0" w:beforeAutospacing="1" w:after="100" w:afterLines="0" w:afterAutospacing="1" w:line="240" w:lineRule="exact"/>
              <w:ind w:left="0" w:right="0"/>
              <w:jc w:val="left"/>
              <w:rPr>
                <w:rFonts w:hint="eastAsia" w:ascii="仿宋_GB2312" w:hAnsi="仿宋_GB2312" w:eastAsia="仿宋_GB2312" w:cs="仿宋_GB2312"/>
                <w:color w:val="auto"/>
                <w:w w:val="78"/>
                <w:sz w:val="20"/>
                <w:szCs w:val="20"/>
              </w:rPr>
            </w:pPr>
          </w:p>
        </w:tc>
        <w:tc>
          <w:tcPr>
            <w:tcW w:w="9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76D96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AD1FFF">
            <w:pPr>
              <w:keepNext w:val="0"/>
              <w:keepLines w:val="0"/>
              <w:suppressLineNumbers w:val="0"/>
              <w:spacing w:before="100" w:beforeLines="0" w:beforeAutospacing="1" w:after="100" w:afterLines="0" w:afterAutospacing="1" w:line="240" w:lineRule="exact"/>
              <w:ind w:left="0" w:right="0"/>
              <w:jc w:val="both"/>
              <w:rPr>
                <w:rFonts w:hint="eastAsia" w:ascii="仿宋_GB2312" w:hAnsi="仿宋_GB2312" w:eastAsia="仿宋_GB2312" w:cs="仿宋_GB2312"/>
                <w:color w:val="auto"/>
                <w:w w:val="78"/>
                <w:sz w:val="20"/>
                <w:szCs w:val="20"/>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FFED66">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572030">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97A21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8C7F02">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A0017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B218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63985A">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6E2893">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8A6255">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9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512EAC">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F20EDD">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c>
          <w:tcPr>
            <w:tcW w:w="80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E0781F">
            <w:pPr>
              <w:keepNext w:val="0"/>
              <w:keepLines w:val="0"/>
              <w:suppressLineNumbers w:val="0"/>
              <w:spacing w:before="100" w:beforeLines="0" w:beforeAutospacing="1" w:after="100" w:afterLines="0" w:afterAutospacing="1" w:line="240" w:lineRule="exact"/>
              <w:ind w:left="0" w:right="0"/>
              <w:jc w:val="center"/>
              <w:rPr>
                <w:rFonts w:hint="eastAsia" w:ascii="仿宋_GB2312" w:hAnsi="仿宋_GB2312" w:eastAsia="仿宋_GB2312" w:cs="仿宋_GB2312"/>
                <w:color w:val="auto"/>
                <w:w w:val="78"/>
                <w:sz w:val="20"/>
                <w:szCs w:val="20"/>
              </w:rPr>
            </w:pPr>
          </w:p>
        </w:tc>
      </w:tr>
    </w:tbl>
    <w:p w14:paraId="0A57F3CA">
      <w:pPr>
        <w:spacing w:beforeLines="0" w:afterLines="0" w:line="240" w:lineRule="auto"/>
        <w:rPr>
          <w:rFonts w:hint="eastAsia" w:ascii="黑体" w:hAnsi="黑体" w:eastAsia="黑体" w:cs="Times New Roman"/>
          <w:color w:val="auto"/>
          <w:sz w:val="32"/>
        </w:rPr>
      </w:pPr>
      <w:r>
        <w:rPr>
          <w:rFonts w:hint="eastAsia" w:ascii="黑体" w:hAnsi="黑体" w:eastAsia="黑体" w:cs="Times New Roman"/>
          <w:color w:val="auto"/>
          <w:sz w:val="32"/>
        </w:rPr>
        <w:t>附表</w:t>
      </w:r>
      <w:r>
        <w:rPr>
          <w:rFonts w:hint="eastAsia" w:ascii="黑体" w:hAnsi="黑体" w:eastAsia="黑体" w:cs="Times New Roman"/>
          <w:color w:val="auto"/>
          <w:sz w:val="32"/>
          <w:lang w:val="en-US" w:eastAsia="zh-CN"/>
        </w:rPr>
        <w:t>5</w:t>
      </w:r>
      <w:r>
        <w:rPr>
          <w:rFonts w:hint="eastAsia" w:ascii="黑体" w:hAnsi="黑体" w:eastAsia="黑体" w:cs="Times New Roman"/>
          <w:color w:val="auto"/>
          <w:sz w:val="32"/>
        </w:rPr>
        <w:t xml:space="preserve">              </w:t>
      </w:r>
    </w:p>
    <w:p w14:paraId="4669097A">
      <w:pPr>
        <w:spacing w:beforeLines="0" w:afterLines="0" w:line="360" w:lineRule="auto"/>
        <w:jc w:val="center"/>
        <w:rPr>
          <w:rFonts w:hint="eastAsia" w:ascii="宋体" w:hAnsi="宋体" w:eastAsia="宋体" w:cs="Times New Roman"/>
          <w:b/>
          <w:color w:val="auto"/>
          <w:sz w:val="44"/>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rPr>
        <w:t>母婴保健技术服务机构</w:t>
      </w:r>
      <w:r>
        <w:rPr>
          <w:rFonts w:hint="eastAsia" w:ascii="宋体" w:hAnsi="宋体" w:eastAsia="宋体" w:cs="Times New Roman"/>
          <w:b/>
          <w:color w:val="auto"/>
          <w:sz w:val="44"/>
          <w:lang w:eastAsia="zh-CN"/>
        </w:rPr>
        <w:t>随机</w:t>
      </w:r>
      <w:r>
        <w:rPr>
          <w:rFonts w:hint="eastAsia" w:ascii="宋体" w:hAnsi="宋体" w:eastAsia="宋体" w:cs="Times New Roman"/>
          <w:b/>
          <w:color w:val="auto"/>
          <w:sz w:val="44"/>
        </w:rPr>
        <w:t>监督抽</w:t>
      </w:r>
      <w:r>
        <w:rPr>
          <w:rFonts w:hint="default" w:ascii="宋体" w:hAnsi="宋体" w:eastAsia="宋体" w:cs="Times New Roman"/>
          <w:b/>
          <w:color w:val="auto"/>
          <w:sz w:val="44"/>
        </w:rPr>
        <w:t>查</w:t>
      </w:r>
      <w:r>
        <w:rPr>
          <w:rFonts w:hint="eastAsia" w:ascii="宋体" w:hAnsi="宋体" w:eastAsia="宋体" w:cs="Times New Roman"/>
          <w:b/>
          <w:color w:val="auto"/>
          <w:sz w:val="44"/>
        </w:rPr>
        <w:t>工作计划表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040"/>
        <w:gridCol w:w="664"/>
        <w:gridCol w:w="11228"/>
        <w:gridCol w:w="755"/>
      </w:tblGrid>
      <w:tr w14:paraId="32DE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487" w:type="dxa"/>
            <w:tcBorders>
              <w:top w:val="single" w:color="auto" w:sz="4" w:space="0"/>
              <w:left w:val="single" w:color="auto" w:sz="4" w:space="0"/>
              <w:bottom w:val="single" w:color="auto" w:sz="4" w:space="0"/>
              <w:right w:val="single" w:color="auto" w:sz="4" w:space="0"/>
              <w:tl2br w:val="nil"/>
              <w:tr2bl w:val="nil"/>
            </w:tcBorders>
            <w:noWrap w:val="0"/>
            <w:vAlign w:val="top"/>
          </w:tcPr>
          <w:p w14:paraId="1504F130">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序号</w:t>
            </w: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top"/>
          </w:tcPr>
          <w:p w14:paraId="57FDE660">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监督检查对象</w:t>
            </w: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top"/>
          </w:tcPr>
          <w:p w14:paraId="10D29273">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抽检比例</w:t>
            </w:r>
          </w:p>
        </w:tc>
        <w:tc>
          <w:tcPr>
            <w:tcW w:w="11228" w:type="dxa"/>
            <w:tcBorders>
              <w:top w:val="single" w:color="auto" w:sz="4" w:space="0"/>
              <w:left w:val="single" w:color="auto" w:sz="4" w:space="0"/>
              <w:bottom w:val="single" w:color="auto" w:sz="4" w:space="0"/>
              <w:right w:val="single" w:color="auto" w:sz="4" w:space="0"/>
              <w:tl2br w:val="nil"/>
              <w:tr2bl w:val="nil"/>
            </w:tcBorders>
            <w:noWrap w:val="0"/>
            <w:vAlign w:val="top"/>
          </w:tcPr>
          <w:p w14:paraId="27E4F1E0">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检查内容</w:t>
            </w:r>
          </w:p>
        </w:tc>
        <w:tc>
          <w:tcPr>
            <w:tcW w:w="755" w:type="dxa"/>
            <w:tcBorders>
              <w:top w:val="single" w:color="auto" w:sz="4" w:space="0"/>
              <w:left w:val="single" w:color="auto" w:sz="4" w:space="0"/>
              <w:bottom w:val="single" w:color="auto" w:sz="4" w:space="0"/>
              <w:right w:val="single" w:color="auto" w:sz="4" w:space="0"/>
              <w:tl2br w:val="nil"/>
              <w:tr2bl w:val="nil"/>
            </w:tcBorders>
            <w:noWrap w:val="0"/>
            <w:vAlign w:val="top"/>
          </w:tcPr>
          <w:p w14:paraId="451AED55">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备注</w:t>
            </w:r>
          </w:p>
        </w:tc>
      </w:tr>
      <w:tr w14:paraId="1A20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48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1CFCC7">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10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C4CB81">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cs="仿宋_GB2312"/>
                <w:color w:val="auto"/>
                <w:sz w:val="21"/>
                <w:szCs w:val="21"/>
                <w:lang w:eastAsia="zh-CN"/>
              </w:rPr>
              <w:t>妇幼</w:t>
            </w:r>
            <w:r>
              <w:rPr>
                <w:rFonts w:hint="eastAsia" w:ascii="仿宋_GB2312" w:hAnsi="仿宋_GB2312" w:eastAsia="仿宋_GB2312" w:cs="仿宋_GB2312"/>
                <w:color w:val="auto"/>
                <w:sz w:val="21"/>
                <w:szCs w:val="21"/>
              </w:rPr>
              <w:t>保健机构</w:t>
            </w: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C17B42">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default" w:ascii="Times New Roman" w:hAnsi="Times New Roman" w:eastAsia="仿宋_GB2312" w:cs="Times New Roman"/>
                <w:sz w:val="21"/>
                <w:szCs w:val="24"/>
              </w:rPr>
            </w:pPr>
            <w:r>
              <w:rPr>
                <w:rFonts w:hint="default" w:ascii="Times New Roman" w:hAnsi="Times New Roman" w:eastAsia="仿宋_GB2312" w:cs="Times New Roman"/>
                <w:sz w:val="21"/>
                <w:szCs w:val="24"/>
              </w:rPr>
              <w:t>50%</w:t>
            </w:r>
          </w:p>
        </w:tc>
        <w:tc>
          <w:tcPr>
            <w:tcW w:w="11228"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46BBF43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1.机构及人员资质情况。开展母婴保健技术服务、人类辅助生殖技术服务、设置人类精子库的机构执业资质和人员执业资格情况。</w:t>
            </w:r>
          </w:p>
          <w:p w14:paraId="3B1DF4C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2.法律法规执行情况。机构是否按照批准的业务范围和服务项目执业；人员是否按照批准的服务项目执业；开展</w:t>
            </w:r>
            <w:r>
              <w:rPr>
                <w:rFonts w:hint="default" w:ascii="仿宋_GB2312" w:hAnsi="仿宋_GB2312" w:eastAsia="仿宋_GB2312" w:cs="仿宋_GB2312"/>
                <w:color w:val="auto"/>
                <w:sz w:val="21"/>
                <w:szCs w:val="21"/>
              </w:rPr>
              <w:t>人工</w:t>
            </w:r>
            <w:r>
              <w:rPr>
                <w:rFonts w:hint="eastAsia" w:ascii="仿宋_GB2312" w:hAnsi="仿宋_GB2312" w:eastAsia="仿宋_GB2312" w:cs="仿宋_GB2312"/>
                <w:color w:val="auto"/>
                <w:sz w:val="21"/>
                <w:szCs w:val="21"/>
              </w:rPr>
              <w:t>终止妊娠手术是否进行登记查验；开展孕妇外周血胎儿游离DNA产前筛查与诊断是否规范；开展人类辅助生殖技术是否查验身份证、结婚证；开展产前诊断、人类辅助生殖技术等服务是否符合相关要求；相关技术服务是否遵守知情同意的原则；出具医学证明文件和诊断报告是否符合相关规定；病历、记录、档案等医疗文书是否符合相关规定；是否设置禁止“两非”的警示标志；是否依法发布母婴保健技术服务广告。</w:t>
            </w:r>
          </w:p>
          <w:p w14:paraId="1D3A9B0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制度建立及实施情况。是否建立禁止非医学需要的胎儿性别鉴定的管理制度；是否建立人工终止妊娠登记查验制度；是否建立技术档案管理、转诊、追踪观察制度；是否建立孕产妇死亡、婴儿死亡以及新生儿出生缺陷报告制度；是否建立并执行证件签发、证章分离、档案保存、废证处置等出生医学证明管理制度；是否建立孕产妇身份核验</w:t>
            </w:r>
            <w:r>
              <w:rPr>
                <w:rFonts w:hint="eastAsia" w:ascii="仿宋_GB2312" w:hAnsi="仿宋_GB2312" w:eastAsia="仿宋_GB2312" w:cs="仿宋_GB2312"/>
                <w:color w:val="auto"/>
                <w:sz w:val="21"/>
                <w:szCs w:val="21"/>
                <w:lang w:eastAsia="zh-CN"/>
              </w:rPr>
              <w:t>制度</w:t>
            </w:r>
            <w:r>
              <w:rPr>
                <w:rFonts w:hint="eastAsia" w:ascii="仿宋_GB2312" w:hAnsi="仿宋_GB2312" w:eastAsia="仿宋_GB2312" w:cs="仿宋_GB2312"/>
                <w:color w:val="auto"/>
                <w:sz w:val="21"/>
                <w:szCs w:val="21"/>
              </w:rPr>
              <w:t>；是否配备专（兼）职工作人员负责出生医学证明签发和管理；空白证件保管是否符合“两锁”“三铁”“四防”要求（即门锁、柜锁，铁门、铁栏窗和保险柜，防水、防火、防潮和防盗）；是否存在出具虚假出生医学证明情况；是否具有保证技术服务安全和服务质量的其他管理制度；相关制度实施情况。</w:t>
            </w:r>
          </w:p>
          <w:p w14:paraId="4EC56A4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规范应用人类辅助生殖技术专项检查。是否符合国家生育政策、伦理原则和基本标准；是否遵守临床、实验室等操作规范；是否存在非法采供精、非法采供卵、参与实施代孕、伪造或买卖出生医学证明、滥用性别鉴定技术等行为；是否存在无相应技术资质开展人类辅助生殖技术的行为。</w:t>
            </w:r>
          </w:p>
        </w:tc>
        <w:tc>
          <w:tcPr>
            <w:tcW w:w="755" w:type="dxa"/>
            <w:vMerge w:val="restart"/>
            <w:tcBorders>
              <w:top w:val="single" w:color="auto" w:sz="4" w:space="0"/>
              <w:left w:val="single" w:color="auto" w:sz="4" w:space="0"/>
              <w:bottom w:val="single" w:color="auto" w:sz="4" w:space="0"/>
              <w:right w:val="single" w:color="auto" w:sz="4" w:space="0"/>
              <w:tl2br w:val="nil"/>
              <w:tr2bl w:val="nil"/>
            </w:tcBorders>
            <w:noWrap w:val="0"/>
            <w:vAlign w:val="top"/>
          </w:tcPr>
          <w:p w14:paraId="35C41703">
            <w:pPr>
              <w:keepNext w:val="0"/>
              <w:keepLines w:val="0"/>
              <w:suppressLineNumbers w:val="0"/>
              <w:spacing w:before="0" w:beforeLines="0" w:beforeAutospacing="0" w:after="0" w:afterLines="0" w:afterAutospacing="0" w:line="360" w:lineRule="auto"/>
              <w:ind w:left="0" w:right="0"/>
              <w:rPr>
                <w:rFonts w:hint="eastAsia" w:ascii="仿宋_GB2312" w:hAnsi="仿宋_GB2312" w:eastAsia="仿宋_GB2312" w:cs="仿宋_GB2312"/>
                <w:color w:val="auto"/>
                <w:sz w:val="21"/>
                <w:szCs w:val="21"/>
              </w:rPr>
            </w:pPr>
          </w:p>
          <w:p w14:paraId="464CE94B">
            <w:pPr>
              <w:keepNext w:val="0"/>
              <w:keepLines w:val="0"/>
              <w:suppressLineNumbers w:val="0"/>
              <w:spacing w:before="0" w:beforeLines="0" w:beforeAutospacing="0" w:after="0" w:afterLines="0" w:afterAutospacing="0" w:line="360" w:lineRule="auto"/>
              <w:ind w:left="0" w:right="0"/>
              <w:rPr>
                <w:rFonts w:hint="eastAsia" w:ascii="仿宋_GB2312" w:hAnsi="仿宋_GB2312" w:eastAsia="仿宋_GB2312" w:cs="仿宋_GB2312"/>
                <w:color w:val="auto"/>
                <w:sz w:val="21"/>
                <w:szCs w:val="21"/>
              </w:rPr>
            </w:pPr>
          </w:p>
          <w:p w14:paraId="6F9881A3">
            <w:pPr>
              <w:keepNext w:val="0"/>
              <w:keepLines w:val="0"/>
              <w:suppressLineNumbers w:val="0"/>
              <w:spacing w:before="0" w:beforeLines="0" w:beforeAutospacing="0" w:after="0" w:afterLines="0" w:afterAutospacing="0" w:line="360" w:lineRule="auto"/>
              <w:ind w:left="0" w:right="0"/>
              <w:rPr>
                <w:rFonts w:hint="eastAsia" w:ascii="仿宋_GB2312" w:hAnsi="仿宋_GB2312" w:eastAsia="仿宋_GB2312" w:cs="仿宋_GB2312"/>
                <w:color w:val="auto"/>
                <w:sz w:val="21"/>
                <w:szCs w:val="21"/>
              </w:rPr>
            </w:pPr>
          </w:p>
          <w:p w14:paraId="42090270">
            <w:pPr>
              <w:keepNext w:val="0"/>
              <w:keepLines w:val="0"/>
              <w:suppressLineNumbers w:val="0"/>
              <w:spacing w:before="0" w:beforeLines="0" w:beforeAutospacing="0" w:after="0" w:afterLines="0" w:afterAutospacing="0" w:line="240" w:lineRule="auto"/>
              <w:ind w:left="0" w:right="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根据各机构业务开展情况，检查内容可合理缺项。</w:t>
            </w:r>
          </w:p>
        </w:tc>
      </w:tr>
      <w:tr w14:paraId="7558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487" w:type="dxa"/>
            <w:tcBorders>
              <w:top w:val="single" w:color="auto" w:sz="4" w:space="0"/>
              <w:left w:val="single" w:color="auto" w:sz="4" w:space="0"/>
              <w:right w:val="single" w:color="auto" w:sz="4" w:space="0"/>
              <w:tl2br w:val="nil"/>
              <w:tr2bl w:val="nil"/>
            </w:tcBorders>
            <w:noWrap w:val="0"/>
            <w:vAlign w:val="center"/>
          </w:tcPr>
          <w:p w14:paraId="3A857908">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w:t>
            </w:r>
          </w:p>
        </w:tc>
        <w:tc>
          <w:tcPr>
            <w:tcW w:w="1040" w:type="dxa"/>
            <w:tcBorders>
              <w:top w:val="single" w:color="auto" w:sz="4" w:space="0"/>
              <w:left w:val="single" w:color="auto" w:sz="4" w:space="0"/>
              <w:right w:val="single" w:color="auto" w:sz="4" w:space="0"/>
              <w:tl2br w:val="nil"/>
              <w:tr2bl w:val="nil"/>
            </w:tcBorders>
            <w:noWrap w:val="0"/>
            <w:vAlign w:val="center"/>
          </w:tcPr>
          <w:p w14:paraId="7DCE1E80">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其他医疗、保健机构</w:t>
            </w: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5E6C74">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default" w:ascii="Times New Roman" w:hAnsi="Times New Roman" w:eastAsia="仿宋_GB2312" w:cs="Times New Roman"/>
                <w:sz w:val="21"/>
                <w:szCs w:val="24"/>
              </w:rPr>
            </w:pPr>
            <w:r>
              <w:rPr>
                <w:rFonts w:hint="default" w:ascii="Times New Roman" w:hAnsi="Times New Roman" w:eastAsia="仿宋_GB2312" w:cs="Times New Roman"/>
                <w:sz w:val="21"/>
                <w:szCs w:val="24"/>
              </w:rPr>
              <w:t>50%</w:t>
            </w:r>
          </w:p>
        </w:tc>
        <w:tc>
          <w:tcPr>
            <w:tcW w:w="1122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FD80E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40" w:lineRule="exact"/>
              <w:ind w:left="0" w:right="0"/>
              <w:jc w:val="left"/>
              <w:textAlignment w:val="auto"/>
              <w:rPr>
                <w:rFonts w:hint="eastAsia" w:ascii="仿宋_GB2312" w:hAnsi="仿宋_GB2312" w:eastAsia="仿宋_GB2312" w:cs="仿宋_GB2312"/>
                <w:color w:val="auto"/>
                <w:sz w:val="21"/>
                <w:szCs w:val="21"/>
              </w:rPr>
            </w:pPr>
          </w:p>
        </w:tc>
        <w:tc>
          <w:tcPr>
            <w:tcW w:w="755"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4D7BBBD5">
            <w:pPr>
              <w:keepNext w:val="0"/>
              <w:keepLines w:val="0"/>
              <w:suppressLineNumbers w:val="0"/>
              <w:spacing w:before="0" w:beforeLines="0" w:beforeAutospacing="0" w:after="0" w:afterLines="0" w:afterAutospacing="0" w:line="360" w:lineRule="auto"/>
              <w:ind w:left="0" w:right="0"/>
              <w:rPr>
                <w:rFonts w:hint="eastAsia" w:ascii="仿宋_GB2312" w:hAnsi="仿宋_GB2312" w:eastAsia="仿宋_GB2312" w:cs="仿宋_GB2312"/>
                <w:color w:val="auto"/>
                <w:sz w:val="21"/>
                <w:szCs w:val="21"/>
              </w:rPr>
            </w:pPr>
          </w:p>
        </w:tc>
      </w:tr>
    </w:tbl>
    <w:p w14:paraId="0AC74517">
      <w:pPr>
        <w:spacing w:beforeLines="0" w:afterLines="0" w:line="560" w:lineRule="exact"/>
        <w:jc w:val="left"/>
        <w:rPr>
          <w:rFonts w:hint="eastAsia" w:ascii="黑体" w:hAnsi="黑体" w:eastAsia="黑体" w:cs="Times New Roman"/>
          <w:color w:val="auto"/>
          <w:sz w:val="32"/>
        </w:rPr>
      </w:pPr>
    </w:p>
    <w:p w14:paraId="15882C83">
      <w:pPr>
        <w:spacing w:beforeLines="0" w:afterLines="0" w:line="560" w:lineRule="exact"/>
        <w:jc w:val="left"/>
        <w:rPr>
          <w:rFonts w:hint="eastAsia" w:ascii="黑体" w:hAnsi="黑体" w:eastAsia="黑体" w:cs="Times New Roman"/>
          <w:color w:val="auto"/>
          <w:sz w:val="32"/>
          <w:lang w:val="en-US" w:eastAsia="zh-CN"/>
        </w:rPr>
      </w:pPr>
      <w:r>
        <w:rPr>
          <w:rFonts w:hint="eastAsia" w:ascii="黑体" w:hAnsi="黑体" w:eastAsia="黑体" w:cs="Times New Roman"/>
          <w:color w:val="auto"/>
          <w:sz w:val="32"/>
        </w:rPr>
        <w:t>附表</w:t>
      </w:r>
      <w:r>
        <w:rPr>
          <w:rFonts w:hint="default" w:ascii="黑体" w:hAnsi="黑体" w:eastAsia="黑体" w:cs="Times New Roman"/>
          <w:color w:val="auto"/>
          <w:sz w:val="32"/>
          <w:lang w:eastAsia="zh-CN"/>
        </w:rPr>
        <w:t>6</w:t>
      </w:r>
      <w:r>
        <w:rPr>
          <w:rFonts w:hint="eastAsia" w:ascii="黑体" w:hAnsi="黑体" w:eastAsia="黑体" w:cs="Times New Roman"/>
          <w:color w:val="auto"/>
          <w:sz w:val="32"/>
        </w:rPr>
        <w:t xml:space="preserve">  </w:t>
      </w:r>
      <w:r>
        <w:rPr>
          <w:rFonts w:hint="eastAsia" w:ascii="黑体" w:hAnsi="黑体" w:eastAsia="黑体" w:cs="Times New Roman"/>
          <w:color w:val="auto"/>
          <w:sz w:val="32"/>
          <w:lang w:val="en-US" w:eastAsia="zh-CN"/>
        </w:rPr>
        <w:t xml:space="preserve">   </w:t>
      </w:r>
    </w:p>
    <w:p w14:paraId="1325E65C">
      <w:pPr>
        <w:spacing w:beforeLines="0" w:afterLines="0" w:line="360" w:lineRule="auto"/>
        <w:jc w:val="center"/>
        <w:rPr>
          <w:rFonts w:hint="eastAsia" w:ascii="宋体" w:hAnsi="宋体" w:eastAsia="宋体" w:cs="Times New Roman"/>
          <w:b/>
          <w:color w:val="auto"/>
          <w:sz w:val="44"/>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rPr>
        <w:t>母婴保健技术服务机构</w:t>
      </w:r>
      <w:r>
        <w:rPr>
          <w:rFonts w:hint="eastAsia" w:ascii="宋体" w:hAnsi="宋体" w:eastAsia="宋体" w:cs="Times New Roman"/>
          <w:b/>
          <w:color w:val="auto"/>
          <w:sz w:val="44"/>
          <w:lang w:eastAsia="zh-CN"/>
        </w:rPr>
        <w:t>随机</w:t>
      </w:r>
      <w:r>
        <w:rPr>
          <w:rFonts w:hint="eastAsia" w:ascii="宋体" w:hAnsi="宋体" w:eastAsia="宋体" w:cs="Times New Roman"/>
          <w:b/>
          <w:color w:val="auto"/>
          <w:sz w:val="44"/>
        </w:rPr>
        <w:t>监督抽查汇总表</w:t>
      </w:r>
    </w:p>
    <w:tbl>
      <w:tblPr>
        <w:tblStyle w:val="8"/>
        <w:tblW w:w="14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98"/>
        <w:gridCol w:w="251"/>
        <w:gridCol w:w="548"/>
        <w:gridCol w:w="517"/>
        <w:gridCol w:w="555"/>
        <w:gridCol w:w="503"/>
        <w:gridCol w:w="540"/>
        <w:gridCol w:w="525"/>
        <w:gridCol w:w="585"/>
        <w:gridCol w:w="566"/>
        <w:gridCol w:w="525"/>
        <w:gridCol w:w="521"/>
        <w:gridCol w:w="585"/>
        <w:gridCol w:w="540"/>
        <w:gridCol w:w="559"/>
        <w:gridCol w:w="690"/>
        <w:gridCol w:w="689"/>
        <w:gridCol w:w="641"/>
        <w:gridCol w:w="682"/>
        <w:gridCol w:w="695"/>
        <w:gridCol w:w="535"/>
        <w:gridCol w:w="547"/>
        <w:gridCol w:w="427"/>
        <w:gridCol w:w="450"/>
        <w:gridCol w:w="430"/>
        <w:gridCol w:w="430"/>
      </w:tblGrid>
      <w:tr w14:paraId="30F7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64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BF72D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单位</w:t>
            </w:r>
          </w:p>
          <w:p w14:paraId="0C5E55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类别</w:t>
            </w:r>
          </w:p>
        </w:tc>
        <w:tc>
          <w:tcPr>
            <w:tcW w:w="29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7128F9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left"/>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辖区内单位总数</w:t>
            </w:r>
          </w:p>
        </w:tc>
        <w:tc>
          <w:tcPr>
            <w:tcW w:w="25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114A8A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left"/>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检查单位数</w:t>
            </w:r>
          </w:p>
        </w:tc>
        <w:tc>
          <w:tcPr>
            <w:tcW w:w="11548"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72745CF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不合格情况</w:t>
            </w:r>
          </w:p>
        </w:tc>
        <w:tc>
          <w:tcPr>
            <w:tcW w:w="173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C4A3D1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行政处罚情况</w:t>
            </w:r>
          </w:p>
        </w:tc>
      </w:tr>
      <w:tr w14:paraId="60A8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537FB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B098F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5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DD17B44">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106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1D7539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机构及人员资质情况</w:t>
            </w:r>
          </w:p>
        </w:tc>
        <w:tc>
          <w:tcPr>
            <w:tcW w:w="6694" w:type="dxa"/>
            <w:gridSpan w:val="12"/>
            <w:tcBorders>
              <w:top w:val="single" w:color="auto" w:sz="4" w:space="0"/>
              <w:left w:val="single" w:color="auto" w:sz="4" w:space="0"/>
              <w:bottom w:val="single" w:color="auto" w:sz="4" w:space="0"/>
              <w:right w:val="single" w:color="auto" w:sz="4" w:space="0"/>
              <w:tl2br w:val="nil"/>
              <w:tr2bl w:val="nil"/>
            </w:tcBorders>
            <w:noWrap w:val="0"/>
            <w:vAlign w:val="center"/>
          </w:tcPr>
          <w:p w14:paraId="77BEBFB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法律法规执行情况</w:t>
            </w:r>
          </w:p>
        </w:tc>
        <w:tc>
          <w:tcPr>
            <w:tcW w:w="3789"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14:paraId="0F5246E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制度建立情况</w:t>
            </w:r>
          </w:p>
        </w:tc>
        <w:tc>
          <w:tcPr>
            <w:tcW w:w="427" w:type="dxa"/>
            <w:vMerge w:val="restart"/>
            <w:tcBorders>
              <w:top w:val="single" w:color="auto" w:sz="4" w:space="0"/>
              <w:left w:val="single" w:color="auto" w:sz="4" w:space="0"/>
              <w:right w:val="single" w:color="auto" w:sz="4" w:space="0"/>
              <w:tl2br w:val="nil"/>
              <w:tr2bl w:val="nil"/>
            </w:tcBorders>
            <w:noWrap w:val="0"/>
            <w:vAlign w:val="center"/>
          </w:tcPr>
          <w:p w14:paraId="5AC0B12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查处案件数</w:t>
            </w:r>
          </w:p>
        </w:tc>
        <w:tc>
          <w:tcPr>
            <w:tcW w:w="450" w:type="dxa"/>
            <w:vMerge w:val="restart"/>
            <w:tcBorders>
              <w:top w:val="single" w:color="auto" w:sz="4" w:space="0"/>
              <w:left w:val="single" w:color="auto" w:sz="4" w:space="0"/>
              <w:right w:val="single" w:color="auto" w:sz="4" w:space="0"/>
              <w:tl2br w:val="nil"/>
              <w:tr2bl w:val="nil"/>
            </w:tcBorders>
            <w:noWrap w:val="0"/>
            <w:vAlign w:val="center"/>
          </w:tcPr>
          <w:p w14:paraId="3631857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罚没款金额（万元）</w:t>
            </w:r>
          </w:p>
        </w:tc>
        <w:tc>
          <w:tcPr>
            <w:tcW w:w="430" w:type="dxa"/>
            <w:vMerge w:val="restart"/>
            <w:tcBorders>
              <w:top w:val="single" w:color="auto" w:sz="4" w:space="0"/>
              <w:left w:val="single" w:color="auto" w:sz="4" w:space="0"/>
              <w:right w:val="single" w:color="auto" w:sz="4" w:space="0"/>
              <w:tl2br w:val="nil"/>
              <w:tr2bl w:val="nil"/>
            </w:tcBorders>
            <w:noWrap w:val="0"/>
            <w:vAlign w:val="center"/>
          </w:tcPr>
          <w:p w14:paraId="6E4FBE0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吊销执业许可证单位数</w:t>
            </w:r>
          </w:p>
        </w:tc>
        <w:tc>
          <w:tcPr>
            <w:tcW w:w="430" w:type="dxa"/>
            <w:vMerge w:val="restart"/>
            <w:tcBorders>
              <w:top w:val="single" w:color="auto" w:sz="4" w:space="0"/>
              <w:left w:val="single" w:color="auto" w:sz="4" w:space="0"/>
              <w:right w:val="single" w:color="auto" w:sz="4" w:space="0"/>
              <w:tl2br w:val="nil"/>
              <w:tr2bl w:val="nil"/>
            </w:tcBorders>
            <w:noWrap w:val="0"/>
            <w:vAlign w:val="center"/>
          </w:tcPr>
          <w:p w14:paraId="4AAA2657">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吊销人员资格证单位数</w:t>
            </w:r>
          </w:p>
        </w:tc>
      </w:tr>
      <w:tr w14:paraId="0269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1" w:hRule="atLeast"/>
        </w:trPr>
        <w:tc>
          <w:tcPr>
            <w:tcW w:w="6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AA084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2192D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5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85C8B5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FFFC7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left"/>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 xml:space="preserve">机构执业资质管理不符合要求单位数 </w:t>
            </w:r>
          </w:p>
        </w:tc>
        <w:tc>
          <w:tcPr>
            <w:tcW w:w="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0D7BB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人员资格管理不符合要求单位数</w:t>
            </w:r>
          </w:p>
        </w:tc>
        <w:tc>
          <w:tcPr>
            <w:tcW w:w="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2562F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机构未按照批准的业务范围和服务项目执业单位数</w:t>
            </w:r>
          </w:p>
        </w:tc>
        <w:tc>
          <w:tcPr>
            <w:tcW w:w="5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58708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人员未按照批准的服务项目执业单位数</w:t>
            </w: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1C8EC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未按要求开展</w:t>
            </w:r>
            <w:r>
              <w:rPr>
                <w:rFonts w:hint="default" w:ascii="仿宋_GB2312" w:hAnsi="仿宋_GB2312" w:cs="仿宋_GB2312"/>
                <w:color w:val="auto"/>
                <w:w w:val="78"/>
                <w:sz w:val="18"/>
                <w:szCs w:val="18"/>
              </w:rPr>
              <w:t>人工</w:t>
            </w:r>
            <w:r>
              <w:rPr>
                <w:rFonts w:hint="eastAsia" w:ascii="仿宋_GB2312" w:hAnsi="仿宋_GB2312" w:eastAsia="仿宋_GB2312" w:cs="仿宋_GB2312"/>
                <w:color w:val="auto"/>
                <w:w w:val="78"/>
                <w:sz w:val="18"/>
                <w:szCs w:val="18"/>
              </w:rPr>
              <w:t>终止妊娠手术进行登记查验单位数</w:t>
            </w: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6F528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未按要求开展孕妇外周血胎儿游离DNA产前筛查与诊断单位数</w:t>
            </w: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0965B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未按要求开展人类辅助生殖技术查验身份证、结婚证单位数</w:t>
            </w:r>
          </w:p>
        </w:tc>
        <w:tc>
          <w:tcPr>
            <w:tcW w:w="5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8352E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未按要求开展产前诊断、人类辅助生殖技术等服务单位数</w:t>
            </w: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DC5A78">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kern w:val="2"/>
                <w:sz w:val="18"/>
                <w:szCs w:val="18"/>
                <w:lang w:val="en-US" w:eastAsia="zh-CN" w:bidi="ar-SA"/>
              </w:rPr>
            </w:pPr>
            <w:r>
              <w:rPr>
                <w:rFonts w:hint="eastAsia" w:ascii="仿宋_GB2312" w:hAnsi="仿宋_GB2312" w:eastAsia="仿宋_GB2312" w:cs="仿宋_GB2312"/>
                <w:color w:val="auto"/>
                <w:w w:val="78"/>
                <w:sz w:val="18"/>
                <w:szCs w:val="18"/>
              </w:rPr>
              <w:t>开展相关技术服务未按要求遵守知情同意原则单位数</w:t>
            </w:r>
          </w:p>
        </w:tc>
        <w:tc>
          <w:tcPr>
            <w:tcW w:w="5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FBFE7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kern w:val="2"/>
                <w:sz w:val="18"/>
                <w:szCs w:val="18"/>
                <w:lang w:val="en-US" w:eastAsia="zh-CN" w:bidi="ar-SA"/>
              </w:rPr>
            </w:pPr>
            <w:r>
              <w:rPr>
                <w:rFonts w:hint="eastAsia" w:ascii="仿宋_GB2312" w:hAnsi="仿宋_GB2312" w:eastAsia="仿宋_GB2312" w:cs="仿宋_GB2312"/>
                <w:color w:val="auto"/>
                <w:w w:val="78"/>
                <w:sz w:val="18"/>
                <w:szCs w:val="18"/>
              </w:rPr>
              <w:t>出具医学证明文件和诊断报告不符合相关规定单位数</w:t>
            </w: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F2A8F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kern w:val="2"/>
                <w:sz w:val="18"/>
                <w:szCs w:val="18"/>
                <w:lang w:val="en-US" w:eastAsia="zh-CN" w:bidi="ar-SA"/>
              </w:rPr>
            </w:pPr>
            <w:r>
              <w:rPr>
                <w:rFonts w:hint="eastAsia" w:ascii="仿宋_GB2312" w:hAnsi="仿宋_GB2312" w:eastAsia="仿宋_GB2312" w:cs="仿宋_GB2312"/>
                <w:color w:val="auto"/>
                <w:w w:val="78"/>
                <w:sz w:val="18"/>
                <w:szCs w:val="18"/>
              </w:rPr>
              <w:t>病历、记录、档案等文书不符合相关规定单位数</w:t>
            </w: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2E2373">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kern w:val="2"/>
                <w:sz w:val="18"/>
                <w:szCs w:val="18"/>
                <w:lang w:val="en-US" w:eastAsia="zh-CN" w:bidi="ar-SA"/>
              </w:rPr>
            </w:pPr>
            <w:r>
              <w:rPr>
                <w:rFonts w:hint="eastAsia" w:ascii="仿宋_GB2312" w:hAnsi="仿宋_GB2312" w:eastAsia="仿宋_GB2312" w:cs="仿宋_GB2312"/>
                <w:color w:val="auto"/>
                <w:w w:val="78"/>
                <w:sz w:val="18"/>
                <w:szCs w:val="18"/>
              </w:rPr>
              <w:t>未按要求设置禁止“两非”警示标志单位数</w:t>
            </w:r>
          </w:p>
        </w:tc>
        <w:tc>
          <w:tcPr>
            <w:tcW w:w="5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0FAA1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kern w:val="2"/>
                <w:sz w:val="18"/>
                <w:szCs w:val="18"/>
                <w:lang w:val="en-US" w:eastAsia="zh-CN" w:bidi="ar-SA"/>
              </w:rPr>
            </w:pPr>
            <w:r>
              <w:rPr>
                <w:rFonts w:hint="eastAsia" w:ascii="仿宋_GB2312" w:hAnsi="仿宋_GB2312" w:eastAsia="仿宋_GB2312" w:cs="仿宋_GB2312"/>
                <w:color w:val="auto"/>
                <w:w w:val="78"/>
                <w:sz w:val="18"/>
                <w:szCs w:val="18"/>
              </w:rPr>
              <w:t>违法发布母婴保健技术服务广告单位数</w:t>
            </w:r>
          </w:p>
        </w:tc>
        <w:tc>
          <w:tcPr>
            <w:tcW w:w="6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7BA42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lang w:val="en-US"/>
              </w:rPr>
            </w:pPr>
            <w:r>
              <w:rPr>
                <w:rFonts w:hint="eastAsia" w:ascii="仿宋_GB2312" w:hAnsi="仿宋_GB2312" w:eastAsia="仿宋_GB2312" w:cs="仿宋_GB2312"/>
                <w:color w:val="auto"/>
                <w:w w:val="78"/>
                <w:sz w:val="18"/>
                <w:szCs w:val="18"/>
                <w:lang w:val="en-US" w:eastAsia="zh-CN"/>
              </w:rPr>
              <w:t>存在买卖精子、买卖卵子、代孕、伪造和买卖出生医学证明等违法犯罪行为单位数</w:t>
            </w:r>
          </w:p>
        </w:tc>
        <w:tc>
          <w:tcPr>
            <w:tcW w:w="6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5CFF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both"/>
              <w:textAlignment w:val="auto"/>
              <w:rPr>
                <w:rFonts w:hint="default" w:ascii="仿宋_GB2312" w:hAnsi="仿宋_GB2312" w:eastAsia="仿宋_GB2312" w:cs="仿宋_GB2312"/>
                <w:color w:val="auto"/>
                <w:w w:val="78"/>
                <w:sz w:val="18"/>
                <w:szCs w:val="18"/>
                <w:lang w:val="en-US" w:eastAsia="zh-CN"/>
              </w:rPr>
            </w:pPr>
            <w:r>
              <w:rPr>
                <w:rFonts w:hint="eastAsia" w:ascii="仿宋_GB2312" w:hAnsi="仿宋_GB2312" w:eastAsia="仿宋_GB2312" w:cs="仿宋_GB2312"/>
                <w:color w:val="auto"/>
                <w:w w:val="78"/>
                <w:sz w:val="18"/>
                <w:szCs w:val="18"/>
              </w:rPr>
              <w:t>未建立禁止</w:t>
            </w:r>
            <w:r>
              <w:rPr>
                <w:rFonts w:hint="eastAsia" w:ascii="仿宋_GB2312" w:hAnsi="仿宋_GB2312" w:cs="仿宋_GB2312"/>
                <w:color w:val="auto"/>
                <w:w w:val="78"/>
                <w:sz w:val="18"/>
                <w:szCs w:val="18"/>
                <w:lang w:eastAsia="zh-CN"/>
              </w:rPr>
              <w:t>非医学需要的</w:t>
            </w:r>
            <w:r>
              <w:rPr>
                <w:rFonts w:hint="eastAsia" w:ascii="仿宋_GB2312" w:hAnsi="仿宋_GB2312" w:eastAsia="仿宋_GB2312" w:cs="仿宋_GB2312"/>
                <w:color w:val="auto"/>
                <w:w w:val="78"/>
                <w:sz w:val="18"/>
                <w:szCs w:val="18"/>
              </w:rPr>
              <w:t>胎儿性别鉴定管理制度单位数</w:t>
            </w:r>
          </w:p>
        </w:tc>
        <w:tc>
          <w:tcPr>
            <w:tcW w:w="6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09ADB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未建立</w:t>
            </w:r>
            <w:r>
              <w:rPr>
                <w:rFonts w:hint="default" w:ascii="仿宋_GB2312" w:hAnsi="仿宋_GB2312" w:cs="仿宋_GB2312"/>
                <w:color w:val="auto"/>
                <w:w w:val="78"/>
                <w:sz w:val="18"/>
                <w:szCs w:val="18"/>
              </w:rPr>
              <w:t>人工</w:t>
            </w:r>
            <w:r>
              <w:rPr>
                <w:rFonts w:hint="eastAsia" w:ascii="仿宋_GB2312" w:hAnsi="仿宋_GB2312" w:eastAsia="仿宋_GB2312" w:cs="仿宋_GB2312"/>
                <w:color w:val="auto"/>
                <w:w w:val="78"/>
                <w:sz w:val="18"/>
                <w:szCs w:val="18"/>
              </w:rPr>
              <w:t>终止妊娠登记查验制度单位数</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61836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未建立健全技术档案管理、转诊、追踪观察制度单位数</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78771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未建立孕产妇死亡、婴儿死亡以及新生儿</w:t>
            </w:r>
            <w:r>
              <w:rPr>
                <w:rFonts w:hint="eastAsia" w:ascii="仿宋_GB2312" w:hAnsi="仿宋_GB2312" w:eastAsia="仿宋_GB2312" w:cs="仿宋_GB2312"/>
                <w:color w:val="auto"/>
                <w:w w:val="78"/>
                <w:sz w:val="18"/>
                <w:szCs w:val="18"/>
                <w:lang w:val="en-US" w:eastAsia="zh-CN"/>
              </w:rPr>
              <w:t>出</w:t>
            </w:r>
            <w:bookmarkStart w:id="5" w:name="_GoBack"/>
            <w:bookmarkEnd w:id="5"/>
            <w:r>
              <w:rPr>
                <w:rFonts w:hint="eastAsia" w:ascii="仿宋_GB2312" w:hAnsi="仿宋_GB2312" w:eastAsia="仿宋_GB2312" w:cs="仿宋_GB2312"/>
                <w:color w:val="auto"/>
                <w:w w:val="78"/>
                <w:sz w:val="18"/>
                <w:szCs w:val="18"/>
              </w:rPr>
              <w:t>生缺陷报告制度单位数</w:t>
            </w:r>
          </w:p>
        </w:tc>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D7D2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未建立出生医学证明管理</w:t>
            </w:r>
            <w:r>
              <w:rPr>
                <w:rFonts w:hint="eastAsia" w:ascii="仿宋_GB2312" w:hAnsi="仿宋_GB2312" w:cs="仿宋_GB2312"/>
                <w:color w:val="auto"/>
                <w:w w:val="78"/>
                <w:sz w:val="18"/>
                <w:szCs w:val="18"/>
                <w:lang w:eastAsia="zh-CN"/>
              </w:rPr>
              <w:t>等相关</w:t>
            </w:r>
            <w:r>
              <w:rPr>
                <w:rFonts w:hint="eastAsia" w:ascii="仿宋_GB2312" w:hAnsi="仿宋_GB2312" w:eastAsia="仿宋_GB2312" w:cs="仿宋_GB2312"/>
                <w:color w:val="auto"/>
                <w:w w:val="78"/>
                <w:sz w:val="18"/>
                <w:szCs w:val="18"/>
              </w:rPr>
              <w:t>制度单位数</w:t>
            </w:r>
          </w:p>
        </w:tc>
        <w:tc>
          <w:tcPr>
            <w:tcW w:w="5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517CD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不具有保证技术服务安全和服务质量的其他管理制度单位数</w:t>
            </w:r>
          </w:p>
        </w:tc>
        <w:tc>
          <w:tcPr>
            <w:tcW w:w="427" w:type="dxa"/>
            <w:vMerge w:val="continue"/>
            <w:tcBorders>
              <w:left w:val="single" w:color="auto" w:sz="4" w:space="0"/>
              <w:bottom w:val="single" w:color="auto" w:sz="4" w:space="0"/>
              <w:right w:val="single" w:color="auto" w:sz="4" w:space="0"/>
              <w:tl2br w:val="nil"/>
              <w:tr2bl w:val="nil"/>
            </w:tcBorders>
            <w:noWrap w:val="0"/>
            <w:vAlign w:val="center"/>
          </w:tcPr>
          <w:p w14:paraId="781470A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50" w:type="dxa"/>
            <w:vMerge w:val="continue"/>
            <w:tcBorders>
              <w:left w:val="single" w:color="auto" w:sz="4" w:space="0"/>
              <w:bottom w:val="single" w:color="auto" w:sz="4" w:space="0"/>
              <w:right w:val="single" w:color="auto" w:sz="4" w:space="0"/>
              <w:tl2br w:val="nil"/>
              <w:tr2bl w:val="nil"/>
            </w:tcBorders>
            <w:noWrap w:val="0"/>
            <w:vAlign w:val="center"/>
          </w:tcPr>
          <w:p w14:paraId="01D038A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vMerge w:val="continue"/>
            <w:tcBorders>
              <w:left w:val="single" w:color="auto" w:sz="4" w:space="0"/>
              <w:bottom w:val="single" w:color="auto" w:sz="4" w:space="0"/>
              <w:right w:val="single" w:color="auto" w:sz="4" w:space="0"/>
              <w:tl2br w:val="nil"/>
              <w:tr2bl w:val="nil"/>
            </w:tcBorders>
            <w:noWrap w:val="0"/>
            <w:vAlign w:val="center"/>
          </w:tcPr>
          <w:p w14:paraId="2BD49EC4">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vMerge w:val="continue"/>
            <w:tcBorders>
              <w:left w:val="single" w:color="auto" w:sz="4" w:space="0"/>
              <w:bottom w:val="single" w:color="auto" w:sz="4" w:space="0"/>
              <w:right w:val="single" w:color="auto" w:sz="4" w:space="0"/>
              <w:tl2br w:val="nil"/>
              <w:tr2bl w:val="nil"/>
            </w:tcBorders>
            <w:noWrap w:val="0"/>
            <w:vAlign w:val="center"/>
          </w:tcPr>
          <w:p w14:paraId="101770D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r>
      <w:tr w14:paraId="713A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5227C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cs="仿宋_GB2312"/>
                <w:color w:val="auto"/>
                <w:w w:val="78"/>
                <w:sz w:val="18"/>
                <w:szCs w:val="18"/>
                <w:lang w:eastAsia="zh-CN"/>
              </w:rPr>
              <w:t>妇幼</w:t>
            </w:r>
            <w:r>
              <w:rPr>
                <w:rFonts w:hint="eastAsia" w:ascii="仿宋_GB2312" w:hAnsi="仿宋_GB2312" w:eastAsia="仿宋_GB2312" w:cs="仿宋_GB2312"/>
                <w:color w:val="auto"/>
                <w:w w:val="78"/>
                <w:sz w:val="18"/>
                <w:szCs w:val="18"/>
              </w:rPr>
              <w:t>保健机构</w:t>
            </w:r>
          </w:p>
        </w:tc>
        <w:tc>
          <w:tcPr>
            <w:tcW w:w="2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0CBC1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6C1B9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145F5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708DA7">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170DA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5ECFD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49BD0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top"/>
          </w:tcPr>
          <w:p w14:paraId="0D5F7FE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top"/>
          </w:tcPr>
          <w:p w14:paraId="7FED4E2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66" w:type="dxa"/>
            <w:tcBorders>
              <w:top w:val="single" w:color="auto" w:sz="4" w:space="0"/>
              <w:left w:val="single" w:color="auto" w:sz="4" w:space="0"/>
              <w:bottom w:val="single" w:color="auto" w:sz="4" w:space="0"/>
              <w:right w:val="single" w:color="auto" w:sz="4" w:space="0"/>
              <w:tl2br w:val="nil"/>
              <w:tr2bl w:val="nil"/>
            </w:tcBorders>
            <w:noWrap w:val="0"/>
            <w:vAlign w:val="top"/>
          </w:tcPr>
          <w:p w14:paraId="1A1E0C8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8B8D3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02000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FDEAE4">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E4BB7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59" w:type="dxa"/>
            <w:tcBorders>
              <w:top w:val="single" w:color="auto" w:sz="4" w:space="0"/>
              <w:left w:val="single" w:color="auto" w:sz="4" w:space="0"/>
              <w:bottom w:val="single" w:color="auto" w:sz="4" w:space="0"/>
              <w:right w:val="single" w:color="auto" w:sz="4" w:space="0"/>
              <w:tl2br w:val="nil"/>
              <w:tr2bl w:val="nil"/>
            </w:tcBorders>
            <w:noWrap w:val="0"/>
            <w:vAlign w:val="top"/>
          </w:tcPr>
          <w:p w14:paraId="7F770DA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90" w:type="dxa"/>
            <w:tcBorders>
              <w:top w:val="single" w:color="auto" w:sz="4" w:space="0"/>
              <w:left w:val="single" w:color="auto" w:sz="4" w:space="0"/>
              <w:bottom w:val="single" w:color="auto" w:sz="4" w:space="0"/>
              <w:right w:val="single" w:color="auto" w:sz="4" w:space="0"/>
              <w:tl2br w:val="nil"/>
              <w:tr2bl w:val="nil"/>
            </w:tcBorders>
            <w:noWrap w:val="0"/>
            <w:vAlign w:val="top"/>
          </w:tcPr>
          <w:p w14:paraId="201A7B13">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89" w:type="dxa"/>
            <w:tcBorders>
              <w:top w:val="single" w:color="auto" w:sz="4" w:space="0"/>
              <w:left w:val="single" w:color="auto" w:sz="4" w:space="0"/>
              <w:bottom w:val="single" w:color="auto" w:sz="4" w:space="0"/>
              <w:right w:val="single" w:color="auto" w:sz="4" w:space="0"/>
              <w:tl2br w:val="nil"/>
              <w:tr2bl w:val="nil"/>
            </w:tcBorders>
            <w:noWrap w:val="0"/>
            <w:vAlign w:val="top"/>
          </w:tcPr>
          <w:p w14:paraId="3C546C0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41" w:type="dxa"/>
            <w:tcBorders>
              <w:top w:val="single" w:color="auto" w:sz="4" w:space="0"/>
              <w:left w:val="single" w:color="auto" w:sz="4" w:space="0"/>
              <w:bottom w:val="single" w:color="auto" w:sz="4" w:space="0"/>
              <w:right w:val="single" w:color="auto" w:sz="4" w:space="0"/>
              <w:tl2br w:val="nil"/>
              <w:tr2bl w:val="nil"/>
            </w:tcBorders>
            <w:noWrap w:val="0"/>
            <w:vAlign w:val="top"/>
          </w:tcPr>
          <w:p w14:paraId="0DD5509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top"/>
          </w:tcPr>
          <w:p w14:paraId="6224DAD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top"/>
          </w:tcPr>
          <w:p w14:paraId="175A014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35" w:type="dxa"/>
            <w:tcBorders>
              <w:top w:val="single" w:color="auto" w:sz="4" w:space="0"/>
              <w:left w:val="single" w:color="auto" w:sz="4" w:space="0"/>
              <w:bottom w:val="single" w:color="auto" w:sz="4" w:space="0"/>
              <w:right w:val="single" w:color="auto" w:sz="4" w:space="0"/>
              <w:tl2br w:val="nil"/>
              <w:tr2bl w:val="nil"/>
            </w:tcBorders>
            <w:noWrap w:val="0"/>
            <w:vAlign w:val="top"/>
          </w:tcPr>
          <w:p w14:paraId="136D19A7">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7" w:type="dxa"/>
            <w:tcBorders>
              <w:top w:val="single" w:color="auto" w:sz="4" w:space="0"/>
              <w:left w:val="single" w:color="auto" w:sz="4" w:space="0"/>
              <w:bottom w:val="single" w:color="auto" w:sz="4" w:space="0"/>
              <w:right w:val="single" w:color="auto" w:sz="4" w:space="0"/>
              <w:tl2br w:val="nil"/>
              <w:tr2bl w:val="nil"/>
            </w:tcBorders>
            <w:noWrap w:val="0"/>
            <w:vAlign w:val="top"/>
          </w:tcPr>
          <w:p w14:paraId="61FAE09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FFE24">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33A90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DFD3B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14A34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r>
      <w:tr w14:paraId="4561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83F63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其他医疗、保健机构</w:t>
            </w:r>
          </w:p>
        </w:tc>
        <w:tc>
          <w:tcPr>
            <w:tcW w:w="2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C28F0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2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5872D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3C0C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B8777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4A8E9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113F0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C13D27">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top"/>
          </w:tcPr>
          <w:p w14:paraId="4C24B507">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top"/>
          </w:tcPr>
          <w:p w14:paraId="1C75F673">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66" w:type="dxa"/>
            <w:tcBorders>
              <w:top w:val="single" w:color="auto" w:sz="4" w:space="0"/>
              <w:left w:val="single" w:color="auto" w:sz="4" w:space="0"/>
              <w:bottom w:val="single" w:color="auto" w:sz="4" w:space="0"/>
              <w:right w:val="single" w:color="auto" w:sz="4" w:space="0"/>
              <w:tl2br w:val="nil"/>
              <w:tr2bl w:val="nil"/>
            </w:tcBorders>
            <w:noWrap w:val="0"/>
            <w:vAlign w:val="top"/>
          </w:tcPr>
          <w:p w14:paraId="1C998F1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E30CE3">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6A85C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F3252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5BF1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59" w:type="dxa"/>
            <w:tcBorders>
              <w:top w:val="single" w:color="auto" w:sz="4" w:space="0"/>
              <w:left w:val="single" w:color="auto" w:sz="4" w:space="0"/>
              <w:bottom w:val="single" w:color="auto" w:sz="4" w:space="0"/>
              <w:right w:val="single" w:color="auto" w:sz="4" w:space="0"/>
              <w:tl2br w:val="nil"/>
              <w:tr2bl w:val="nil"/>
            </w:tcBorders>
            <w:noWrap w:val="0"/>
            <w:vAlign w:val="top"/>
          </w:tcPr>
          <w:p w14:paraId="343C10D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90" w:type="dxa"/>
            <w:tcBorders>
              <w:top w:val="single" w:color="auto" w:sz="4" w:space="0"/>
              <w:left w:val="single" w:color="auto" w:sz="4" w:space="0"/>
              <w:bottom w:val="single" w:color="auto" w:sz="4" w:space="0"/>
              <w:right w:val="single" w:color="auto" w:sz="4" w:space="0"/>
              <w:tl2br w:val="nil"/>
              <w:tr2bl w:val="nil"/>
            </w:tcBorders>
            <w:noWrap w:val="0"/>
            <w:vAlign w:val="top"/>
          </w:tcPr>
          <w:p w14:paraId="17883E9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89" w:type="dxa"/>
            <w:tcBorders>
              <w:top w:val="single" w:color="auto" w:sz="4" w:space="0"/>
              <w:left w:val="single" w:color="auto" w:sz="4" w:space="0"/>
              <w:bottom w:val="single" w:color="auto" w:sz="4" w:space="0"/>
              <w:right w:val="single" w:color="auto" w:sz="4" w:space="0"/>
              <w:tl2br w:val="nil"/>
              <w:tr2bl w:val="nil"/>
            </w:tcBorders>
            <w:noWrap w:val="0"/>
            <w:vAlign w:val="top"/>
          </w:tcPr>
          <w:p w14:paraId="0F81F60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41" w:type="dxa"/>
            <w:tcBorders>
              <w:top w:val="single" w:color="auto" w:sz="4" w:space="0"/>
              <w:left w:val="single" w:color="auto" w:sz="4" w:space="0"/>
              <w:bottom w:val="single" w:color="auto" w:sz="4" w:space="0"/>
              <w:right w:val="single" w:color="auto" w:sz="4" w:space="0"/>
              <w:tl2br w:val="nil"/>
              <w:tr2bl w:val="nil"/>
            </w:tcBorders>
            <w:noWrap w:val="0"/>
            <w:vAlign w:val="top"/>
          </w:tcPr>
          <w:p w14:paraId="18914E0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top"/>
          </w:tcPr>
          <w:p w14:paraId="617AD1F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top"/>
          </w:tcPr>
          <w:p w14:paraId="279F3E9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35" w:type="dxa"/>
            <w:tcBorders>
              <w:top w:val="single" w:color="auto" w:sz="4" w:space="0"/>
              <w:left w:val="single" w:color="auto" w:sz="4" w:space="0"/>
              <w:bottom w:val="single" w:color="auto" w:sz="4" w:space="0"/>
              <w:right w:val="single" w:color="auto" w:sz="4" w:space="0"/>
              <w:tl2br w:val="nil"/>
              <w:tr2bl w:val="nil"/>
            </w:tcBorders>
            <w:noWrap w:val="0"/>
            <w:vAlign w:val="top"/>
          </w:tcPr>
          <w:p w14:paraId="71914E0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547" w:type="dxa"/>
            <w:tcBorders>
              <w:top w:val="single" w:color="auto" w:sz="4" w:space="0"/>
              <w:left w:val="single" w:color="auto" w:sz="4" w:space="0"/>
              <w:bottom w:val="single" w:color="auto" w:sz="4" w:space="0"/>
              <w:right w:val="single" w:color="auto" w:sz="4" w:space="0"/>
              <w:tl2br w:val="nil"/>
              <w:tr2bl w:val="nil"/>
            </w:tcBorders>
            <w:noWrap w:val="0"/>
            <w:vAlign w:val="top"/>
          </w:tcPr>
          <w:p w14:paraId="158B7BA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27" w:type="dxa"/>
            <w:tcBorders>
              <w:top w:val="single" w:color="auto" w:sz="4" w:space="0"/>
              <w:left w:val="single" w:color="auto" w:sz="4" w:space="0"/>
              <w:bottom w:val="single" w:color="auto" w:sz="4" w:space="0"/>
              <w:right w:val="single" w:color="auto" w:sz="4" w:space="0"/>
              <w:tl2br w:val="nil"/>
              <w:tr2bl w:val="nil"/>
            </w:tcBorders>
            <w:noWrap w:val="0"/>
            <w:vAlign w:val="top"/>
          </w:tcPr>
          <w:p w14:paraId="5DE2585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50" w:type="dxa"/>
            <w:tcBorders>
              <w:top w:val="single" w:color="auto" w:sz="4" w:space="0"/>
              <w:left w:val="single" w:color="auto" w:sz="4" w:space="0"/>
              <w:bottom w:val="single" w:color="auto" w:sz="4" w:space="0"/>
              <w:right w:val="single" w:color="auto" w:sz="4" w:space="0"/>
              <w:tl2br w:val="nil"/>
              <w:tr2bl w:val="nil"/>
            </w:tcBorders>
            <w:noWrap w:val="0"/>
            <w:vAlign w:val="top"/>
          </w:tcPr>
          <w:p w14:paraId="2E0B467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top"/>
          </w:tcPr>
          <w:p w14:paraId="6C59C586">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top"/>
          </w:tcPr>
          <w:p w14:paraId="217FAD8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p>
        </w:tc>
      </w:tr>
      <w:tr w14:paraId="5460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E37CC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auto"/>
              <w:rPr>
                <w:rFonts w:hint="eastAsia" w:ascii="仿宋_GB2312" w:hAnsi="仿宋_GB2312" w:eastAsia="仿宋_GB2312" w:cs="仿宋_GB2312"/>
                <w:color w:val="auto"/>
                <w:w w:val="78"/>
                <w:sz w:val="18"/>
                <w:szCs w:val="18"/>
              </w:rPr>
            </w:pPr>
            <w:r>
              <w:rPr>
                <w:rFonts w:hint="eastAsia" w:ascii="仿宋_GB2312" w:hAnsi="仿宋_GB2312" w:eastAsia="仿宋_GB2312" w:cs="仿宋_GB2312"/>
                <w:color w:val="auto"/>
                <w:w w:val="78"/>
                <w:sz w:val="18"/>
                <w:szCs w:val="18"/>
              </w:rPr>
              <w:t>合计</w:t>
            </w:r>
          </w:p>
        </w:tc>
        <w:tc>
          <w:tcPr>
            <w:tcW w:w="29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D16AA0">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2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C0614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E0961F">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7E1F6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5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D44C2C">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0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8BCEA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9FB71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top"/>
          </w:tcPr>
          <w:p w14:paraId="29FFC6E3">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top"/>
          </w:tcPr>
          <w:p w14:paraId="52B8F71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66" w:type="dxa"/>
            <w:tcBorders>
              <w:top w:val="single" w:color="auto" w:sz="4" w:space="0"/>
              <w:left w:val="single" w:color="auto" w:sz="4" w:space="0"/>
              <w:bottom w:val="single" w:color="auto" w:sz="4" w:space="0"/>
              <w:right w:val="single" w:color="auto" w:sz="4" w:space="0"/>
              <w:tl2br w:val="nil"/>
              <w:tr2bl w:val="nil"/>
            </w:tcBorders>
            <w:noWrap w:val="0"/>
            <w:vAlign w:val="top"/>
          </w:tcPr>
          <w:p w14:paraId="6059335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4FA184">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042B9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5B1B6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39D5F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59" w:type="dxa"/>
            <w:tcBorders>
              <w:top w:val="single" w:color="auto" w:sz="4" w:space="0"/>
              <w:left w:val="single" w:color="auto" w:sz="4" w:space="0"/>
              <w:bottom w:val="single" w:color="auto" w:sz="4" w:space="0"/>
              <w:right w:val="single" w:color="auto" w:sz="4" w:space="0"/>
              <w:tl2br w:val="nil"/>
              <w:tr2bl w:val="nil"/>
            </w:tcBorders>
            <w:noWrap w:val="0"/>
            <w:vAlign w:val="top"/>
          </w:tcPr>
          <w:p w14:paraId="7C76CE0E">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690" w:type="dxa"/>
            <w:tcBorders>
              <w:top w:val="single" w:color="auto" w:sz="4" w:space="0"/>
              <w:left w:val="single" w:color="auto" w:sz="4" w:space="0"/>
              <w:bottom w:val="single" w:color="auto" w:sz="4" w:space="0"/>
              <w:right w:val="single" w:color="auto" w:sz="4" w:space="0"/>
              <w:tl2br w:val="nil"/>
              <w:tr2bl w:val="nil"/>
            </w:tcBorders>
            <w:noWrap w:val="0"/>
            <w:vAlign w:val="top"/>
          </w:tcPr>
          <w:p w14:paraId="35B9749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689" w:type="dxa"/>
            <w:tcBorders>
              <w:top w:val="single" w:color="auto" w:sz="4" w:space="0"/>
              <w:left w:val="single" w:color="auto" w:sz="4" w:space="0"/>
              <w:bottom w:val="single" w:color="auto" w:sz="4" w:space="0"/>
              <w:right w:val="single" w:color="auto" w:sz="4" w:space="0"/>
              <w:tl2br w:val="nil"/>
              <w:tr2bl w:val="nil"/>
            </w:tcBorders>
            <w:noWrap w:val="0"/>
            <w:vAlign w:val="top"/>
          </w:tcPr>
          <w:p w14:paraId="13D77CA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641" w:type="dxa"/>
            <w:tcBorders>
              <w:top w:val="single" w:color="auto" w:sz="4" w:space="0"/>
              <w:left w:val="single" w:color="auto" w:sz="4" w:space="0"/>
              <w:bottom w:val="single" w:color="auto" w:sz="4" w:space="0"/>
              <w:right w:val="single" w:color="auto" w:sz="4" w:space="0"/>
              <w:tl2br w:val="nil"/>
              <w:tr2bl w:val="nil"/>
            </w:tcBorders>
            <w:noWrap w:val="0"/>
            <w:vAlign w:val="top"/>
          </w:tcPr>
          <w:p w14:paraId="49EA8A6A">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top"/>
          </w:tcPr>
          <w:p w14:paraId="36FBD371">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top"/>
          </w:tcPr>
          <w:p w14:paraId="68573C55">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35" w:type="dxa"/>
            <w:tcBorders>
              <w:top w:val="single" w:color="auto" w:sz="4" w:space="0"/>
              <w:left w:val="single" w:color="auto" w:sz="4" w:space="0"/>
              <w:bottom w:val="single" w:color="auto" w:sz="4" w:space="0"/>
              <w:right w:val="single" w:color="auto" w:sz="4" w:space="0"/>
              <w:tl2br w:val="nil"/>
              <w:tr2bl w:val="nil"/>
            </w:tcBorders>
            <w:noWrap w:val="0"/>
            <w:vAlign w:val="top"/>
          </w:tcPr>
          <w:p w14:paraId="3ADD9889">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547" w:type="dxa"/>
            <w:tcBorders>
              <w:top w:val="single" w:color="auto" w:sz="4" w:space="0"/>
              <w:left w:val="single" w:color="auto" w:sz="4" w:space="0"/>
              <w:bottom w:val="single" w:color="auto" w:sz="4" w:space="0"/>
              <w:right w:val="single" w:color="auto" w:sz="4" w:space="0"/>
              <w:tl2br w:val="nil"/>
              <w:tr2bl w:val="nil"/>
            </w:tcBorders>
            <w:noWrap w:val="0"/>
            <w:vAlign w:val="top"/>
          </w:tcPr>
          <w:p w14:paraId="14E9047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427" w:type="dxa"/>
            <w:tcBorders>
              <w:top w:val="single" w:color="auto" w:sz="4" w:space="0"/>
              <w:left w:val="single" w:color="auto" w:sz="4" w:space="0"/>
              <w:bottom w:val="single" w:color="auto" w:sz="4" w:space="0"/>
              <w:right w:val="single" w:color="auto" w:sz="4" w:space="0"/>
              <w:tl2br w:val="nil"/>
              <w:tr2bl w:val="nil"/>
            </w:tcBorders>
            <w:noWrap w:val="0"/>
            <w:vAlign w:val="top"/>
          </w:tcPr>
          <w:p w14:paraId="32455ADB">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450" w:type="dxa"/>
            <w:tcBorders>
              <w:top w:val="single" w:color="auto" w:sz="4" w:space="0"/>
              <w:left w:val="single" w:color="auto" w:sz="4" w:space="0"/>
              <w:bottom w:val="single" w:color="auto" w:sz="4" w:space="0"/>
              <w:right w:val="single" w:color="auto" w:sz="4" w:space="0"/>
              <w:tl2br w:val="nil"/>
              <w:tr2bl w:val="nil"/>
            </w:tcBorders>
            <w:noWrap w:val="0"/>
            <w:vAlign w:val="top"/>
          </w:tcPr>
          <w:p w14:paraId="76F8AE6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top"/>
          </w:tcPr>
          <w:p w14:paraId="2FBCE2D2">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c>
          <w:tcPr>
            <w:tcW w:w="430" w:type="dxa"/>
            <w:tcBorders>
              <w:top w:val="single" w:color="auto" w:sz="4" w:space="0"/>
              <w:left w:val="single" w:color="auto" w:sz="4" w:space="0"/>
              <w:bottom w:val="single" w:color="auto" w:sz="4" w:space="0"/>
              <w:right w:val="single" w:color="auto" w:sz="4" w:space="0"/>
              <w:tl2br w:val="nil"/>
              <w:tr2bl w:val="nil"/>
            </w:tcBorders>
            <w:noWrap w:val="0"/>
            <w:vAlign w:val="top"/>
          </w:tcPr>
          <w:p w14:paraId="1619CE6D">
            <w:pPr>
              <w:keepNext w:val="0"/>
              <w:keepLines w:val="0"/>
              <w:pageBreakBefore w:val="0"/>
              <w:widowControl w:val="0"/>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textAlignment w:val="auto"/>
              <w:rPr>
                <w:rFonts w:hint="eastAsia" w:ascii="仿宋_GB2312" w:hAnsi="仿宋_GB2312" w:eastAsia="仿宋_GB2312" w:cs="仿宋_GB2312"/>
                <w:color w:val="auto"/>
                <w:w w:val="78"/>
                <w:sz w:val="18"/>
                <w:szCs w:val="18"/>
              </w:rPr>
            </w:pPr>
          </w:p>
        </w:tc>
      </w:tr>
    </w:tbl>
    <w:p w14:paraId="71AEA6EC">
      <w:pPr>
        <w:spacing w:beforeLines="0" w:afterLines="0" w:line="240" w:lineRule="auto"/>
        <w:rPr>
          <w:rFonts w:hint="eastAsia" w:ascii="黑体" w:hAnsi="黑体" w:eastAsia="黑体" w:cs="Times New Roman"/>
          <w:color w:val="auto"/>
          <w:sz w:val="32"/>
        </w:rPr>
      </w:pPr>
    </w:p>
    <w:p w14:paraId="33BFECE3">
      <w:pPr>
        <w:spacing w:beforeLines="0" w:afterLines="0" w:line="240" w:lineRule="auto"/>
        <w:rPr>
          <w:rFonts w:hint="eastAsia" w:ascii="黑体" w:hAnsi="黑体" w:eastAsia="黑体" w:cs="Times New Roman"/>
          <w:color w:val="auto"/>
          <w:sz w:val="32"/>
        </w:rPr>
      </w:pPr>
      <w:r>
        <w:rPr>
          <w:rFonts w:hint="eastAsia" w:ascii="黑体" w:hAnsi="黑体" w:eastAsia="黑体" w:cs="Times New Roman"/>
          <w:color w:val="auto"/>
          <w:sz w:val="32"/>
        </w:rPr>
        <w:t>附表</w:t>
      </w:r>
      <w:r>
        <w:rPr>
          <w:rFonts w:hint="eastAsia" w:ascii="黑体" w:hAnsi="黑体" w:eastAsia="黑体" w:cs="Times New Roman"/>
          <w:color w:val="auto"/>
          <w:sz w:val="32"/>
          <w:lang w:val="en-US" w:eastAsia="zh-CN"/>
        </w:rPr>
        <w:t>7</w:t>
      </w:r>
      <w:r>
        <w:rPr>
          <w:rFonts w:hint="eastAsia" w:ascii="黑体" w:hAnsi="黑体" w:eastAsia="黑体" w:cs="Times New Roman"/>
          <w:color w:val="auto"/>
          <w:sz w:val="32"/>
        </w:rPr>
        <w:t xml:space="preserve">              </w:t>
      </w:r>
    </w:p>
    <w:p w14:paraId="6405363A">
      <w:pPr>
        <w:spacing w:beforeLines="0" w:afterLines="0" w:line="360" w:lineRule="auto"/>
        <w:jc w:val="center"/>
        <w:rPr>
          <w:rFonts w:hint="eastAsia" w:ascii="宋体" w:hAnsi="宋体" w:eastAsia="宋体" w:cs="Times New Roman"/>
          <w:b/>
          <w:color w:val="auto"/>
          <w:sz w:val="44"/>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lang w:eastAsia="zh-CN"/>
        </w:rPr>
        <w:t>精神专科医院随机</w:t>
      </w:r>
      <w:r>
        <w:rPr>
          <w:rFonts w:hint="eastAsia" w:ascii="宋体" w:hAnsi="宋体" w:eastAsia="宋体" w:cs="Times New Roman"/>
          <w:b/>
          <w:color w:val="auto"/>
          <w:sz w:val="44"/>
        </w:rPr>
        <w:t>监督抽</w:t>
      </w:r>
      <w:r>
        <w:rPr>
          <w:rFonts w:hint="default" w:ascii="宋体" w:hAnsi="宋体" w:eastAsia="宋体" w:cs="Times New Roman"/>
          <w:b/>
          <w:color w:val="auto"/>
          <w:sz w:val="44"/>
        </w:rPr>
        <w:t>查</w:t>
      </w:r>
      <w:r>
        <w:rPr>
          <w:rFonts w:hint="eastAsia" w:ascii="宋体" w:hAnsi="宋体" w:eastAsia="宋体" w:cs="Times New Roman"/>
          <w:b/>
          <w:color w:val="auto"/>
          <w:sz w:val="44"/>
        </w:rPr>
        <w:t>工作计划表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74"/>
        <w:gridCol w:w="1200"/>
        <w:gridCol w:w="9179"/>
        <w:gridCol w:w="1389"/>
      </w:tblGrid>
      <w:tr w14:paraId="3F2C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732" w:type="dxa"/>
            <w:tcBorders>
              <w:top w:val="single" w:color="auto" w:sz="4" w:space="0"/>
              <w:left w:val="single" w:color="auto" w:sz="4" w:space="0"/>
              <w:bottom w:val="single" w:color="auto" w:sz="4" w:space="0"/>
              <w:right w:val="single" w:color="auto" w:sz="4" w:space="0"/>
              <w:tl2br w:val="nil"/>
              <w:tr2bl w:val="nil"/>
            </w:tcBorders>
            <w:noWrap w:val="0"/>
            <w:vAlign w:val="top"/>
          </w:tcPr>
          <w:p w14:paraId="23F99A8D">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序号</w:t>
            </w:r>
          </w:p>
        </w:tc>
        <w:tc>
          <w:tcPr>
            <w:tcW w:w="1674" w:type="dxa"/>
            <w:tcBorders>
              <w:top w:val="single" w:color="auto" w:sz="4" w:space="0"/>
              <w:left w:val="single" w:color="auto" w:sz="4" w:space="0"/>
              <w:bottom w:val="single" w:color="auto" w:sz="4" w:space="0"/>
              <w:right w:val="single" w:color="auto" w:sz="4" w:space="0"/>
              <w:tl2br w:val="nil"/>
              <w:tr2bl w:val="nil"/>
            </w:tcBorders>
            <w:noWrap w:val="0"/>
            <w:vAlign w:val="top"/>
          </w:tcPr>
          <w:p w14:paraId="4913C45F">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监督检查对象</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top"/>
          </w:tcPr>
          <w:p w14:paraId="489C3328">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抽检比例</w:t>
            </w:r>
          </w:p>
        </w:tc>
        <w:tc>
          <w:tcPr>
            <w:tcW w:w="9179" w:type="dxa"/>
            <w:tcBorders>
              <w:top w:val="single" w:color="auto" w:sz="4" w:space="0"/>
              <w:left w:val="single" w:color="auto" w:sz="4" w:space="0"/>
              <w:bottom w:val="single" w:color="auto" w:sz="4" w:space="0"/>
              <w:right w:val="single" w:color="auto" w:sz="4" w:space="0"/>
              <w:tl2br w:val="nil"/>
              <w:tr2bl w:val="nil"/>
            </w:tcBorders>
            <w:noWrap w:val="0"/>
            <w:vAlign w:val="top"/>
          </w:tcPr>
          <w:p w14:paraId="099F5FF3">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检查内容</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top"/>
          </w:tcPr>
          <w:p w14:paraId="2421EEAD">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备注</w:t>
            </w:r>
          </w:p>
        </w:tc>
      </w:tr>
      <w:tr w14:paraId="3E03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5" w:hRule="atLeast"/>
          <w:jc w:val="center"/>
        </w:trPr>
        <w:tc>
          <w:tcPr>
            <w:tcW w:w="732" w:type="dxa"/>
            <w:tcBorders>
              <w:top w:val="single" w:color="auto" w:sz="4" w:space="0"/>
              <w:left w:val="single" w:color="auto" w:sz="4" w:space="0"/>
              <w:right w:val="single" w:color="auto" w:sz="4" w:space="0"/>
              <w:tl2br w:val="nil"/>
              <w:tr2bl w:val="nil"/>
            </w:tcBorders>
            <w:noWrap w:val="0"/>
            <w:vAlign w:val="center"/>
          </w:tcPr>
          <w:p w14:paraId="35A0FC8F">
            <w:pPr>
              <w:keepNext w:val="0"/>
              <w:keepLines w:val="0"/>
              <w:suppressLineNumbers w:val="0"/>
              <w:spacing w:before="0" w:beforeLines="0" w:beforeAutospacing="0" w:after="0" w:afterLines="0" w:afterAutospacing="0" w:line="360" w:lineRule="auto"/>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val="en-US" w:eastAsia="zh-CN"/>
              </w:rPr>
              <w:t>1</w:t>
            </w:r>
          </w:p>
        </w:tc>
        <w:tc>
          <w:tcPr>
            <w:tcW w:w="1674" w:type="dxa"/>
            <w:tcBorders>
              <w:top w:val="single" w:color="auto" w:sz="4" w:space="0"/>
              <w:left w:val="single" w:color="auto" w:sz="4" w:space="0"/>
              <w:right w:val="single" w:color="auto" w:sz="4" w:space="0"/>
              <w:tl2br w:val="nil"/>
              <w:tr2bl w:val="nil"/>
            </w:tcBorders>
            <w:noWrap w:val="0"/>
            <w:vAlign w:val="center"/>
          </w:tcPr>
          <w:p w14:paraId="713F961F">
            <w:pPr>
              <w:keepNext w:val="0"/>
              <w:keepLines w:val="0"/>
              <w:suppressLineNumbers w:val="0"/>
              <w:spacing w:before="0" w:beforeLines="0" w:beforeAutospacing="0" w:after="0" w:afterLines="0" w:afterAutospacing="0"/>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cs="仿宋_GB2312"/>
                <w:color w:val="auto"/>
                <w:sz w:val="21"/>
                <w:szCs w:val="21"/>
                <w:lang w:eastAsia="zh-CN"/>
              </w:rPr>
              <w:t>精神专科医院</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12D9E">
            <w:pPr>
              <w:keepNext w:val="0"/>
              <w:keepLines w:val="0"/>
              <w:suppressLineNumbers w:val="0"/>
              <w:spacing w:before="0" w:beforeLines="0" w:beforeAutospacing="0" w:after="0" w:afterLines="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cs="仿宋_GB2312"/>
                <w:color w:val="auto"/>
                <w:sz w:val="21"/>
                <w:szCs w:val="21"/>
                <w:lang w:val="en-US" w:eastAsia="zh-CN"/>
              </w:rPr>
              <w:t>12%</w:t>
            </w:r>
          </w:p>
        </w:tc>
        <w:tc>
          <w:tcPr>
            <w:tcW w:w="9179" w:type="dxa"/>
            <w:tcBorders>
              <w:top w:val="single" w:color="auto" w:sz="4" w:space="0"/>
              <w:left w:val="single" w:color="auto" w:sz="4" w:space="0"/>
              <w:bottom w:val="single" w:color="auto" w:sz="4" w:space="0"/>
              <w:right w:val="single" w:color="auto" w:sz="4" w:space="0"/>
              <w:tl2br w:val="nil"/>
              <w:tr2bl w:val="nil"/>
            </w:tcBorders>
            <w:noWrap w:val="0"/>
            <w:vAlign w:val="top"/>
          </w:tcPr>
          <w:p w14:paraId="513114C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1.机构及人员资质情况。开展精神障碍诊断、治疗活动的机构执业资质和人员执业资格情况。</w:t>
            </w:r>
          </w:p>
          <w:p w14:paraId="6AECDAC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2.药品管理。麻醉药品和精神药品管理和使用情况。</w:t>
            </w:r>
          </w:p>
          <w:p w14:paraId="49A8EFF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3.欺诈骗保涉医行为。伪造病历或医学文书、虚构诊疗服务、无资质或超范围开展诊疗服务、冒用医师签名等。</w:t>
            </w:r>
          </w:p>
          <w:p w14:paraId="2F2F607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4.病历等医疗文书管理等情况。</w:t>
            </w: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A50F66">
            <w:pPr>
              <w:keepNext w:val="0"/>
              <w:keepLines w:val="0"/>
              <w:suppressLineNumbers w:val="0"/>
              <w:spacing w:before="0" w:beforeLines="0" w:beforeAutospacing="0" w:after="0" w:afterLines="0" w:afterAutospacing="0" w:line="240" w:lineRule="auto"/>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根据各机构业务开展情况，检查内容可合理缺项。</w:t>
            </w:r>
          </w:p>
        </w:tc>
      </w:tr>
    </w:tbl>
    <w:p w14:paraId="7305B82F">
      <w:pPr>
        <w:spacing w:beforeLines="0" w:afterLines="0" w:line="560" w:lineRule="exact"/>
        <w:jc w:val="left"/>
        <w:rPr>
          <w:rFonts w:hint="eastAsia" w:ascii="黑体" w:hAnsi="黑体" w:eastAsia="黑体" w:cs="Times New Roman"/>
          <w:color w:val="auto"/>
          <w:sz w:val="32"/>
        </w:rPr>
      </w:pPr>
      <w:r>
        <w:rPr>
          <w:rFonts w:hint="eastAsia" w:ascii="黑体" w:hAnsi="黑体" w:eastAsia="黑体" w:cs="Times New Roman"/>
          <w:color w:val="auto"/>
          <w:sz w:val="32"/>
        </w:rPr>
        <w:br w:type="page"/>
      </w:r>
    </w:p>
    <w:p w14:paraId="5729E57D">
      <w:pPr>
        <w:spacing w:beforeLines="0" w:afterLines="0" w:line="560" w:lineRule="exact"/>
        <w:jc w:val="left"/>
        <w:rPr>
          <w:rFonts w:hint="eastAsia" w:ascii="黑体" w:hAnsi="黑体" w:eastAsia="黑体" w:cs="Times New Roman"/>
          <w:color w:val="auto"/>
          <w:sz w:val="32"/>
          <w:lang w:val="en-US" w:eastAsia="zh-CN"/>
        </w:rPr>
      </w:pPr>
      <w:r>
        <w:rPr>
          <w:rFonts w:hint="eastAsia" w:ascii="黑体" w:hAnsi="黑体" w:eastAsia="黑体" w:cs="Times New Roman"/>
          <w:color w:val="auto"/>
          <w:sz w:val="32"/>
        </w:rPr>
        <w:t>附表</w:t>
      </w:r>
      <w:r>
        <w:rPr>
          <w:rFonts w:hint="eastAsia" w:ascii="黑体" w:hAnsi="黑体" w:eastAsia="黑体" w:cs="Times New Roman"/>
          <w:color w:val="auto"/>
          <w:sz w:val="32"/>
          <w:lang w:val="en-US" w:eastAsia="zh-CN"/>
        </w:rPr>
        <w:t>8</w:t>
      </w:r>
      <w:r>
        <w:rPr>
          <w:rFonts w:hint="eastAsia" w:ascii="黑体" w:hAnsi="黑体" w:eastAsia="黑体" w:cs="Times New Roman"/>
          <w:color w:val="auto"/>
          <w:sz w:val="32"/>
        </w:rPr>
        <w:t xml:space="preserve">  </w:t>
      </w:r>
      <w:r>
        <w:rPr>
          <w:rFonts w:hint="eastAsia" w:ascii="黑体" w:hAnsi="黑体" w:eastAsia="黑体" w:cs="Times New Roman"/>
          <w:color w:val="auto"/>
          <w:sz w:val="32"/>
          <w:lang w:val="en-US" w:eastAsia="zh-CN"/>
        </w:rPr>
        <w:t xml:space="preserve">   </w:t>
      </w:r>
    </w:p>
    <w:p w14:paraId="0A85B32D">
      <w:pPr>
        <w:spacing w:beforeLines="0" w:afterLines="0" w:line="360" w:lineRule="auto"/>
        <w:jc w:val="center"/>
        <w:rPr>
          <w:rFonts w:hint="eastAsia" w:ascii="宋体" w:hAnsi="宋体" w:eastAsia="宋体" w:cs="Times New Roman"/>
          <w:b/>
          <w:color w:val="auto"/>
          <w:sz w:val="44"/>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lang w:eastAsia="zh-CN"/>
        </w:rPr>
        <w:t>精神专科医院随机</w:t>
      </w:r>
      <w:r>
        <w:rPr>
          <w:rFonts w:hint="eastAsia" w:ascii="宋体" w:hAnsi="宋体" w:eastAsia="宋体" w:cs="Times New Roman"/>
          <w:b/>
          <w:color w:val="auto"/>
          <w:sz w:val="44"/>
        </w:rPr>
        <w:t>监督抽查汇总表</w:t>
      </w:r>
    </w:p>
    <w:tbl>
      <w:tblPr>
        <w:tblStyle w:val="8"/>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795"/>
        <w:gridCol w:w="797"/>
        <w:gridCol w:w="810"/>
        <w:gridCol w:w="1140"/>
        <w:gridCol w:w="1762"/>
        <w:gridCol w:w="1763"/>
        <w:gridCol w:w="1020"/>
        <w:gridCol w:w="1020"/>
        <w:gridCol w:w="1020"/>
        <w:gridCol w:w="802"/>
        <w:gridCol w:w="802"/>
        <w:gridCol w:w="802"/>
        <w:gridCol w:w="804"/>
      </w:tblGrid>
      <w:tr w14:paraId="62CE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7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B838B3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单位</w:t>
            </w:r>
          </w:p>
          <w:p w14:paraId="3E8E8FE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类别</w:t>
            </w:r>
          </w:p>
        </w:tc>
        <w:tc>
          <w:tcPr>
            <w:tcW w:w="7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B86D8C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辖区内单位总数</w:t>
            </w:r>
          </w:p>
        </w:tc>
        <w:tc>
          <w:tcPr>
            <w:tcW w:w="79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9F266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检查单位数</w:t>
            </w:r>
          </w:p>
        </w:tc>
        <w:tc>
          <w:tcPr>
            <w:tcW w:w="8535"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EF3B49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不合格情况</w:t>
            </w:r>
          </w:p>
        </w:tc>
        <w:tc>
          <w:tcPr>
            <w:tcW w:w="3210"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6DB5343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行政处罚情况</w:t>
            </w:r>
          </w:p>
        </w:tc>
      </w:tr>
      <w:tr w14:paraId="64BC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7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BE9313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CAC371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CD28C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950"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B16123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机构及人员资质情况</w:t>
            </w:r>
          </w:p>
        </w:tc>
        <w:tc>
          <w:tcPr>
            <w:tcW w:w="1762" w:type="dxa"/>
            <w:vMerge w:val="restart"/>
            <w:tcBorders>
              <w:top w:val="single" w:color="auto" w:sz="4" w:space="0"/>
              <w:left w:val="single" w:color="auto" w:sz="4" w:space="0"/>
              <w:right w:val="single" w:color="auto" w:sz="4" w:space="0"/>
              <w:tl2br w:val="nil"/>
              <w:tr2bl w:val="nil"/>
            </w:tcBorders>
            <w:noWrap w:val="0"/>
            <w:vAlign w:val="center"/>
          </w:tcPr>
          <w:p w14:paraId="09BA76A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9"/>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药品管理不符合要求单位数</w:t>
            </w:r>
          </w:p>
        </w:tc>
        <w:tc>
          <w:tcPr>
            <w:tcW w:w="1763" w:type="dxa"/>
            <w:vMerge w:val="restart"/>
            <w:tcBorders>
              <w:top w:val="single" w:color="auto" w:sz="4" w:space="0"/>
              <w:left w:val="single" w:color="auto" w:sz="4" w:space="0"/>
              <w:right w:val="single" w:color="auto" w:sz="4" w:space="0"/>
              <w:tl2br w:val="nil"/>
              <w:tr2bl w:val="nil"/>
            </w:tcBorders>
            <w:noWrap w:val="0"/>
            <w:vAlign w:val="center"/>
          </w:tcPr>
          <w:p w14:paraId="04DFBB7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9"/>
              <w:rPr>
                <w:rFonts w:hint="eastAsia" w:ascii="仿宋_GB2312" w:hAnsi="仿宋_GB2312" w:eastAsia="仿宋_GB2312" w:cs="仿宋_GB2312"/>
                <w:sz w:val="20"/>
                <w:szCs w:val="20"/>
              </w:rPr>
            </w:pPr>
            <w:r>
              <w:rPr>
                <w:rFonts w:hint="eastAsia" w:ascii="仿宋_GB2312" w:hAnsi="仿宋_GB2312" w:eastAsia="仿宋_GB2312" w:cs="仿宋_GB2312"/>
                <w:sz w:val="20"/>
                <w:szCs w:val="20"/>
                <w:lang w:eastAsia="zh-CN"/>
              </w:rPr>
              <w:t>医保</w:t>
            </w:r>
            <w:r>
              <w:rPr>
                <w:rFonts w:hint="eastAsia" w:ascii="仿宋_GB2312" w:hAnsi="仿宋_GB2312" w:eastAsia="仿宋_GB2312" w:cs="仿宋_GB2312"/>
                <w:sz w:val="20"/>
                <w:szCs w:val="20"/>
                <w:lang w:val="en-US" w:eastAsia="zh-CN"/>
              </w:rPr>
              <w:t>涉医</w:t>
            </w:r>
            <w:r>
              <w:rPr>
                <w:rFonts w:hint="eastAsia" w:ascii="仿宋_GB2312" w:hAnsi="仿宋_GB2312" w:eastAsia="仿宋_GB2312" w:cs="仿宋_GB2312"/>
                <w:sz w:val="20"/>
                <w:szCs w:val="20"/>
                <w:lang w:eastAsia="zh-CN"/>
              </w:rPr>
              <w:t>领域管理</w:t>
            </w:r>
            <w:r>
              <w:rPr>
                <w:rFonts w:hint="eastAsia" w:ascii="仿宋_GB2312" w:hAnsi="仿宋_GB2312" w:eastAsia="仿宋_GB2312" w:cs="仿宋_GB2312"/>
                <w:sz w:val="20"/>
                <w:szCs w:val="20"/>
                <w:lang w:val="en-US" w:eastAsia="zh-CN"/>
              </w:rPr>
              <w:t>不符合单位数</w:t>
            </w:r>
          </w:p>
        </w:tc>
        <w:tc>
          <w:tcPr>
            <w:tcW w:w="3060" w:type="dxa"/>
            <w:gridSpan w:val="3"/>
            <w:tcBorders>
              <w:top w:val="single" w:color="auto" w:sz="4" w:space="0"/>
              <w:left w:val="single" w:color="auto" w:sz="4" w:space="0"/>
              <w:right w:val="single" w:color="auto" w:sz="4" w:space="0"/>
              <w:tl2br w:val="nil"/>
              <w:tr2bl w:val="nil"/>
            </w:tcBorders>
            <w:noWrap w:val="0"/>
            <w:vAlign w:val="center"/>
          </w:tcPr>
          <w:p w14:paraId="16954A7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outlineLvl w:val="9"/>
              <w:rPr>
                <w:rFonts w:hint="default" w:ascii="仿宋_GB2312" w:hAnsi="仿宋_GB2312" w:eastAsia="仿宋_GB2312" w:cs="仿宋_GB2312"/>
                <w:color w:val="000000"/>
                <w:kern w:val="0"/>
                <w:szCs w:val="20"/>
                <w:lang w:eastAsia="zh-CN" w:bidi="ar"/>
              </w:rPr>
            </w:pPr>
            <w:r>
              <w:rPr>
                <w:rFonts w:hint="eastAsia" w:ascii="仿宋_GB2312" w:hAnsi="仿宋_GB2312" w:eastAsia="仿宋_GB2312" w:cs="仿宋_GB2312"/>
                <w:sz w:val="20"/>
                <w:szCs w:val="20"/>
                <w:lang w:eastAsia="zh-CN"/>
              </w:rPr>
              <w:t>医疗文书管理情况</w:t>
            </w:r>
          </w:p>
        </w:tc>
        <w:tc>
          <w:tcPr>
            <w:tcW w:w="802" w:type="dxa"/>
            <w:tcBorders>
              <w:top w:val="single" w:color="auto" w:sz="4" w:space="0"/>
              <w:left w:val="single" w:color="auto" w:sz="4" w:space="0"/>
              <w:right w:val="single" w:color="auto" w:sz="4" w:space="0"/>
              <w:tl2br w:val="nil"/>
              <w:tr2bl w:val="nil"/>
            </w:tcBorders>
            <w:noWrap w:val="0"/>
            <w:vAlign w:val="center"/>
          </w:tcPr>
          <w:p w14:paraId="7D5A573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default" w:ascii="仿宋_GB2312" w:hAnsi="仿宋_GB2312" w:eastAsia="仿宋_GB2312" w:cs="仿宋_GB2312"/>
                <w:color w:val="000000"/>
                <w:kern w:val="0"/>
                <w:sz w:val="20"/>
                <w:szCs w:val="20"/>
                <w:lang w:bidi="ar"/>
              </w:rPr>
            </w:pPr>
            <w:r>
              <w:rPr>
                <w:rFonts w:hint="eastAsia" w:ascii="仿宋_GB2312" w:hAnsi="仿宋_GB2312" w:eastAsia="仿宋_GB2312" w:cs="仿宋_GB2312"/>
                <w:color w:val="000000"/>
                <w:kern w:val="0"/>
                <w:sz w:val="20"/>
                <w:szCs w:val="20"/>
                <w:lang w:bidi="ar"/>
              </w:rPr>
              <w:t>查处案件数</w:t>
            </w:r>
          </w:p>
        </w:tc>
        <w:tc>
          <w:tcPr>
            <w:tcW w:w="802" w:type="dxa"/>
            <w:tcBorders>
              <w:top w:val="single" w:color="auto" w:sz="4" w:space="0"/>
              <w:left w:val="single" w:color="auto" w:sz="4" w:space="0"/>
              <w:right w:val="single" w:color="auto" w:sz="4" w:space="0"/>
              <w:tl2br w:val="nil"/>
              <w:tr2bl w:val="nil"/>
            </w:tcBorders>
            <w:noWrap w:val="0"/>
            <w:vAlign w:val="center"/>
          </w:tcPr>
          <w:p w14:paraId="169D786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default" w:ascii="仿宋_GB2312" w:hAnsi="仿宋_GB2312" w:eastAsia="仿宋_GB2312" w:cs="仿宋_GB2312"/>
                <w:color w:val="000000"/>
                <w:kern w:val="0"/>
                <w:szCs w:val="20"/>
                <w:lang w:bidi="ar"/>
              </w:rPr>
            </w:pPr>
            <w:r>
              <w:rPr>
                <w:rFonts w:hint="eastAsia" w:ascii="仿宋_GB2312" w:hAnsi="仿宋_GB2312" w:eastAsia="仿宋_GB2312" w:cs="仿宋_GB2312"/>
                <w:color w:val="000000"/>
                <w:kern w:val="0"/>
                <w:sz w:val="20"/>
                <w:szCs w:val="20"/>
                <w:lang w:bidi="ar"/>
              </w:rPr>
              <w:t>罚没款金额（万元）</w:t>
            </w:r>
          </w:p>
        </w:tc>
        <w:tc>
          <w:tcPr>
            <w:tcW w:w="802" w:type="dxa"/>
            <w:tcBorders>
              <w:top w:val="single" w:color="auto" w:sz="4" w:space="0"/>
              <w:left w:val="single" w:color="auto" w:sz="4" w:space="0"/>
              <w:right w:val="single" w:color="auto" w:sz="4" w:space="0"/>
              <w:tl2br w:val="nil"/>
              <w:tr2bl w:val="nil"/>
            </w:tcBorders>
            <w:noWrap w:val="0"/>
            <w:vAlign w:val="center"/>
          </w:tcPr>
          <w:p w14:paraId="0A1E991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default" w:ascii="仿宋_GB2312" w:hAnsi="仿宋_GB2312" w:eastAsia="仿宋_GB2312" w:cs="仿宋_GB2312"/>
                <w:color w:val="000000"/>
                <w:kern w:val="0"/>
                <w:sz w:val="20"/>
                <w:szCs w:val="20"/>
                <w:lang w:bidi="ar"/>
              </w:rPr>
            </w:pPr>
            <w:r>
              <w:rPr>
                <w:rFonts w:hint="eastAsia" w:ascii="仿宋_GB2312" w:hAnsi="仿宋_GB2312" w:eastAsia="仿宋_GB2312" w:cs="仿宋_GB2312"/>
                <w:color w:val="000000"/>
                <w:kern w:val="0"/>
                <w:sz w:val="20"/>
                <w:szCs w:val="20"/>
                <w:lang w:bidi="ar"/>
              </w:rPr>
              <w:t>吊销执业许可证单位数</w:t>
            </w:r>
          </w:p>
        </w:tc>
        <w:tc>
          <w:tcPr>
            <w:tcW w:w="804" w:type="dxa"/>
            <w:tcBorders>
              <w:top w:val="single" w:color="auto" w:sz="4" w:space="0"/>
              <w:left w:val="single" w:color="auto" w:sz="4" w:space="0"/>
              <w:right w:val="single" w:color="auto" w:sz="4" w:space="0"/>
              <w:tl2br w:val="nil"/>
              <w:tr2bl w:val="nil"/>
            </w:tcBorders>
            <w:noWrap w:val="0"/>
            <w:vAlign w:val="center"/>
          </w:tcPr>
          <w:p w14:paraId="337AFC3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default" w:ascii="仿宋_GB2312" w:hAnsi="仿宋_GB2312" w:eastAsia="仿宋_GB2312" w:cs="仿宋_GB2312"/>
                <w:color w:val="000000"/>
                <w:kern w:val="0"/>
                <w:sz w:val="20"/>
                <w:szCs w:val="20"/>
                <w:lang w:bidi="ar"/>
              </w:rPr>
            </w:pPr>
            <w:r>
              <w:rPr>
                <w:rFonts w:hint="eastAsia" w:ascii="仿宋_GB2312" w:hAnsi="仿宋_GB2312" w:eastAsia="仿宋_GB2312" w:cs="仿宋_GB2312"/>
                <w:color w:val="000000"/>
                <w:kern w:val="0"/>
                <w:sz w:val="20"/>
                <w:szCs w:val="20"/>
                <w:lang w:bidi="ar"/>
              </w:rPr>
              <w:t>吊销人员资格证单位数</w:t>
            </w:r>
          </w:p>
        </w:tc>
      </w:tr>
      <w:tr w14:paraId="0221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7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0F5491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F06C38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FCB40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0D10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 xml:space="preserve">机构执业资质管理不符合要求单位数 </w:t>
            </w:r>
          </w:p>
        </w:tc>
        <w:tc>
          <w:tcPr>
            <w:tcW w:w="1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F3770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人员资格管理不符合要求单位数</w:t>
            </w:r>
          </w:p>
        </w:tc>
        <w:tc>
          <w:tcPr>
            <w:tcW w:w="1762" w:type="dxa"/>
            <w:vMerge w:val="continue"/>
            <w:tcBorders>
              <w:left w:val="single" w:color="auto" w:sz="4" w:space="0"/>
              <w:right w:val="single" w:color="auto" w:sz="4" w:space="0"/>
              <w:tl2br w:val="nil"/>
              <w:tr2bl w:val="nil"/>
            </w:tcBorders>
            <w:noWrap w:val="0"/>
            <w:vAlign w:val="center"/>
          </w:tcPr>
          <w:p w14:paraId="53C8F5B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763" w:type="dxa"/>
            <w:vMerge w:val="continue"/>
            <w:tcBorders>
              <w:left w:val="single" w:color="auto" w:sz="4" w:space="0"/>
              <w:right w:val="single" w:color="auto" w:sz="4" w:space="0"/>
              <w:tl2br w:val="nil"/>
              <w:tr2bl w:val="nil"/>
            </w:tcBorders>
            <w:noWrap w:val="0"/>
            <w:vAlign w:val="center"/>
          </w:tcPr>
          <w:p w14:paraId="1467583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right w:val="single" w:color="auto" w:sz="4" w:space="0"/>
              <w:tl2br w:val="nil"/>
              <w:tr2bl w:val="nil"/>
            </w:tcBorders>
            <w:noWrap w:val="0"/>
            <w:vAlign w:val="center"/>
          </w:tcPr>
          <w:p w14:paraId="6C9D2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处方管理不符合要求单位数</w:t>
            </w:r>
          </w:p>
        </w:tc>
        <w:tc>
          <w:tcPr>
            <w:tcW w:w="1020" w:type="dxa"/>
            <w:tcBorders>
              <w:left w:val="single" w:color="auto" w:sz="4" w:space="0"/>
              <w:right w:val="single" w:color="auto" w:sz="4" w:space="0"/>
              <w:tl2br w:val="nil"/>
              <w:tr2bl w:val="nil"/>
            </w:tcBorders>
            <w:noWrap w:val="0"/>
            <w:vAlign w:val="center"/>
          </w:tcPr>
          <w:p w14:paraId="0E264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病历管理不符合要求单位数</w:t>
            </w:r>
          </w:p>
        </w:tc>
        <w:tc>
          <w:tcPr>
            <w:tcW w:w="1020" w:type="dxa"/>
            <w:tcBorders>
              <w:left w:val="single" w:color="auto" w:sz="4" w:space="0"/>
              <w:right w:val="single" w:color="auto" w:sz="4" w:space="0"/>
              <w:tl2br w:val="nil"/>
              <w:tr2bl w:val="nil"/>
            </w:tcBorders>
            <w:noWrap w:val="0"/>
            <w:vAlign w:val="center"/>
          </w:tcPr>
          <w:p w14:paraId="6C5A6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outlineLvl w:val="9"/>
              <w:rPr>
                <w:rFonts w:hint="eastAsia" w:ascii="仿宋_GB2312" w:hAnsi="仿宋_GB2312" w:eastAsia="仿宋_GB2312" w:cs="仿宋_GB2312"/>
                <w:i w:val="0"/>
                <w:color w:val="000000"/>
                <w:kern w:val="0"/>
                <w:sz w:val="20"/>
                <w:szCs w:val="20"/>
                <w:u w:val="none"/>
                <w:lang w:val="en-US" w:eastAsia="zh-CN" w:bidi="ar"/>
              </w:rPr>
            </w:pPr>
            <w:r>
              <w:rPr>
                <w:rFonts w:hint="eastAsia" w:ascii="仿宋_GB2312" w:hAnsi="仿宋_GB2312" w:eastAsia="仿宋_GB2312" w:cs="仿宋_GB2312"/>
                <w:i w:val="0"/>
                <w:color w:val="000000"/>
                <w:kern w:val="0"/>
                <w:sz w:val="20"/>
                <w:szCs w:val="20"/>
                <w:u w:val="none"/>
                <w:lang w:val="en-US" w:eastAsia="zh-CN" w:bidi="ar"/>
              </w:rPr>
              <w:t>医学证明文件管理不符合要求单位数</w:t>
            </w:r>
          </w:p>
        </w:tc>
        <w:tc>
          <w:tcPr>
            <w:tcW w:w="802" w:type="dxa"/>
            <w:tcBorders>
              <w:left w:val="single" w:color="auto" w:sz="4" w:space="0"/>
              <w:right w:val="single" w:color="auto" w:sz="4" w:space="0"/>
              <w:tl2br w:val="nil"/>
              <w:tr2bl w:val="nil"/>
            </w:tcBorders>
            <w:noWrap w:val="0"/>
            <w:vAlign w:val="center"/>
          </w:tcPr>
          <w:p w14:paraId="6408B19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left w:val="single" w:color="auto" w:sz="4" w:space="0"/>
              <w:right w:val="single" w:color="auto" w:sz="4" w:space="0"/>
              <w:tl2br w:val="nil"/>
              <w:tr2bl w:val="nil"/>
            </w:tcBorders>
            <w:noWrap w:val="0"/>
            <w:vAlign w:val="center"/>
          </w:tcPr>
          <w:p w14:paraId="54C03B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left w:val="single" w:color="auto" w:sz="4" w:space="0"/>
              <w:right w:val="single" w:color="auto" w:sz="4" w:space="0"/>
              <w:tl2br w:val="nil"/>
              <w:tr2bl w:val="nil"/>
            </w:tcBorders>
            <w:noWrap w:val="0"/>
            <w:vAlign w:val="center"/>
          </w:tcPr>
          <w:p w14:paraId="644C888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4" w:type="dxa"/>
            <w:tcBorders>
              <w:left w:val="single" w:color="auto" w:sz="4" w:space="0"/>
              <w:right w:val="single" w:color="auto" w:sz="4" w:space="0"/>
              <w:tl2br w:val="nil"/>
              <w:tr2bl w:val="nil"/>
            </w:tcBorders>
            <w:noWrap w:val="0"/>
            <w:vAlign w:val="center"/>
          </w:tcPr>
          <w:p w14:paraId="06165A6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r>
      <w:tr w14:paraId="5F4A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2F2C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cs="仿宋_GB2312"/>
                <w:color w:val="000000"/>
                <w:w w:val="100"/>
                <w:kern w:val="0"/>
                <w:sz w:val="20"/>
                <w:szCs w:val="20"/>
                <w:lang w:eastAsia="zh-CN" w:bidi="ar"/>
              </w:rPr>
              <w:t>精神专科医院</w:t>
            </w:r>
          </w:p>
        </w:tc>
        <w:tc>
          <w:tcPr>
            <w:tcW w:w="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6C052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9E076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77CD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C5B5E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762" w:type="dxa"/>
            <w:tcBorders>
              <w:left w:val="single" w:color="auto" w:sz="4" w:space="0"/>
              <w:right w:val="single" w:color="auto" w:sz="4" w:space="0"/>
              <w:tl2br w:val="nil"/>
              <w:tr2bl w:val="nil"/>
            </w:tcBorders>
            <w:noWrap w:val="0"/>
            <w:vAlign w:val="center"/>
          </w:tcPr>
          <w:p w14:paraId="41259B2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763" w:type="dxa"/>
            <w:tcBorders>
              <w:left w:val="single" w:color="auto" w:sz="4" w:space="0"/>
              <w:right w:val="single" w:color="auto" w:sz="4" w:space="0"/>
              <w:tl2br w:val="nil"/>
              <w:tr2bl w:val="nil"/>
            </w:tcBorders>
            <w:noWrap w:val="0"/>
            <w:vAlign w:val="center"/>
          </w:tcPr>
          <w:p w14:paraId="19DD8DE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right w:val="single" w:color="auto" w:sz="4" w:space="0"/>
              <w:tl2br w:val="nil"/>
              <w:tr2bl w:val="nil"/>
            </w:tcBorders>
            <w:noWrap w:val="0"/>
            <w:vAlign w:val="center"/>
          </w:tcPr>
          <w:p w14:paraId="0D33C20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right w:val="single" w:color="auto" w:sz="4" w:space="0"/>
              <w:tl2br w:val="nil"/>
              <w:tr2bl w:val="nil"/>
            </w:tcBorders>
            <w:noWrap w:val="0"/>
            <w:vAlign w:val="center"/>
          </w:tcPr>
          <w:p w14:paraId="603D089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right w:val="single" w:color="auto" w:sz="4" w:space="0"/>
              <w:tl2br w:val="nil"/>
              <w:tr2bl w:val="nil"/>
            </w:tcBorders>
            <w:noWrap w:val="0"/>
            <w:vAlign w:val="center"/>
          </w:tcPr>
          <w:p w14:paraId="4B42D0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B81F9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67C76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D4C43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85E93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r>
      <w:tr w14:paraId="4A1A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675A8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r>
              <w:rPr>
                <w:rFonts w:hint="eastAsia" w:ascii="仿宋_GB2312" w:hAnsi="仿宋_GB2312" w:eastAsia="仿宋_GB2312" w:cs="仿宋_GB2312"/>
                <w:color w:val="000000"/>
                <w:w w:val="100"/>
                <w:kern w:val="0"/>
                <w:sz w:val="20"/>
                <w:szCs w:val="20"/>
                <w:lang w:bidi="ar"/>
              </w:rPr>
              <w:t>合计</w:t>
            </w:r>
          </w:p>
        </w:tc>
        <w:tc>
          <w:tcPr>
            <w:tcW w:w="7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5D45A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1E5B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CE192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37966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762" w:type="dxa"/>
            <w:tcBorders>
              <w:left w:val="single" w:color="auto" w:sz="4" w:space="0"/>
              <w:bottom w:val="single" w:color="auto" w:sz="4" w:space="0"/>
              <w:right w:val="single" w:color="auto" w:sz="4" w:space="0"/>
              <w:tl2br w:val="nil"/>
              <w:tr2bl w:val="nil"/>
            </w:tcBorders>
            <w:noWrap w:val="0"/>
            <w:vAlign w:val="center"/>
          </w:tcPr>
          <w:p w14:paraId="13AACE9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763" w:type="dxa"/>
            <w:tcBorders>
              <w:left w:val="single" w:color="auto" w:sz="4" w:space="0"/>
              <w:bottom w:val="single" w:color="auto" w:sz="4" w:space="0"/>
              <w:right w:val="single" w:color="auto" w:sz="4" w:space="0"/>
              <w:tl2br w:val="nil"/>
              <w:tr2bl w:val="nil"/>
            </w:tcBorders>
            <w:noWrap w:val="0"/>
            <w:vAlign w:val="center"/>
          </w:tcPr>
          <w:p w14:paraId="4B3EF4F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bottom w:val="single" w:color="auto" w:sz="4" w:space="0"/>
              <w:right w:val="single" w:color="auto" w:sz="4" w:space="0"/>
              <w:tl2br w:val="nil"/>
              <w:tr2bl w:val="nil"/>
            </w:tcBorders>
            <w:noWrap w:val="0"/>
            <w:vAlign w:val="center"/>
          </w:tcPr>
          <w:p w14:paraId="6C9B576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bottom w:val="single" w:color="auto" w:sz="4" w:space="0"/>
              <w:right w:val="single" w:color="auto" w:sz="4" w:space="0"/>
              <w:tl2br w:val="nil"/>
              <w:tr2bl w:val="nil"/>
            </w:tcBorders>
            <w:noWrap w:val="0"/>
            <w:vAlign w:val="center"/>
          </w:tcPr>
          <w:p w14:paraId="6601DCD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1020" w:type="dxa"/>
            <w:tcBorders>
              <w:left w:val="single" w:color="auto" w:sz="4" w:space="0"/>
              <w:bottom w:val="single" w:color="auto" w:sz="4" w:space="0"/>
              <w:right w:val="single" w:color="auto" w:sz="4" w:space="0"/>
              <w:tl2br w:val="nil"/>
              <w:tr2bl w:val="nil"/>
            </w:tcBorders>
            <w:noWrap w:val="0"/>
            <w:vAlign w:val="center"/>
          </w:tcPr>
          <w:p w14:paraId="47802CB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6DC4E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8DD7C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01719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c>
          <w:tcPr>
            <w:tcW w:w="8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887C8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00" w:lineRule="exact"/>
              <w:ind w:left="0" w:right="0"/>
              <w:jc w:val="center"/>
              <w:textAlignment w:val="center"/>
              <w:outlineLvl w:val="9"/>
              <w:rPr>
                <w:rFonts w:hint="eastAsia" w:ascii="仿宋_GB2312" w:hAnsi="仿宋_GB2312" w:eastAsia="仿宋_GB2312" w:cs="仿宋_GB2312"/>
                <w:color w:val="000000"/>
                <w:w w:val="100"/>
                <w:kern w:val="0"/>
                <w:sz w:val="20"/>
                <w:szCs w:val="20"/>
                <w:lang w:bidi="ar"/>
              </w:rPr>
            </w:pPr>
          </w:p>
        </w:tc>
      </w:tr>
    </w:tbl>
    <w:p w14:paraId="04A493E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rPr>
        <w:sectPr>
          <w:headerReference r:id="rId22" w:type="default"/>
          <w:footerReference r:id="rId23" w:type="default"/>
          <w:pgSz w:w="16838" w:h="11906" w:orient="landscape"/>
          <w:pgMar w:top="1800" w:right="1440" w:bottom="1800" w:left="1440" w:header="851" w:footer="992" w:gutter="0"/>
          <w:cols w:space="720" w:num="1"/>
          <w:docGrid w:type="lines" w:linePitch="312" w:charSpace="0"/>
        </w:sectPr>
      </w:pPr>
    </w:p>
    <w:p w14:paraId="39FD8DA5">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抽查计划六</w:t>
      </w:r>
    </w:p>
    <w:p w14:paraId="61BD697B">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p>
    <w:p w14:paraId="2DF5BEF2">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2026年全市血液随机监督抽查计划</w:t>
      </w:r>
    </w:p>
    <w:p w14:paraId="5649EA5A">
      <w:pPr>
        <w:pageBreakBefore w:val="0"/>
        <w:wordWrap/>
        <w:topLinePunct w:val="0"/>
        <w:bidi w:val="0"/>
        <w:spacing w:line="560" w:lineRule="exact"/>
        <w:rPr>
          <w:rFonts w:hint="eastAsia" w:ascii="仿宋" w:hAnsi="仿宋" w:eastAsia="仿宋" w:cs="仿宋"/>
          <w:color w:val="auto"/>
          <w:sz w:val="32"/>
          <w:szCs w:val="32"/>
          <w:highlight w:val="none"/>
          <w:lang w:val="en-US" w:eastAsia="zh-CN"/>
        </w:rPr>
      </w:pPr>
    </w:p>
    <w:p w14:paraId="20B17D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一、监督检查对象</w:t>
      </w:r>
    </w:p>
    <w:p w14:paraId="219CC2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抽查辖区采供血机构、医疗机构，抽取比例见附表。</w:t>
      </w:r>
    </w:p>
    <w:p w14:paraId="1B6474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二、监督检查内容</w:t>
      </w:r>
    </w:p>
    <w:p w14:paraId="6A2036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（一）一般血站（血液中心、中心血站、中心血库）、特殊血站（脐带血造血干细胞库）。检查执业资质、血源管理、血液检测、包装储存与运输、检查医疗废物处理等情况。</w:t>
      </w:r>
    </w:p>
    <w:p w14:paraId="0DF0B9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（二）医疗机构临床用血（用血来源、管理组织和制度，血液出入库，临床输血）等。</w:t>
      </w:r>
    </w:p>
    <w:p w14:paraId="132A7A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三、结果报送要求</w:t>
      </w:r>
    </w:p>
    <w:p w14:paraId="76DA70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（一）各地要于2026年11月10日前完成本地区国家血液监督抽检信息报送工作，汇总数据以信息报告系统填报数据为准。</w:t>
      </w:r>
    </w:p>
    <w:p w14:paraId="122DEA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各地卫生健康行政部门请于2026年6月10日、11月10日前将本地区国家血液监督抽查工作阶段性工作总结和全年工作总结报送市疾病预防控制中心（市卫生监督所），由其汇总分析全市工作情况分别形成工作报告，并于2026年6月15日、11月15日前报送市卫生健康委。</w:t>
      </w:r>
    </w:p>
    <w:p w14:paraId="4EFC9A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四、联系人及联系方式</w:t>
      </w:r>
    </w:p>
    <w:p w14:paraId="3212A6F3">
      <w:pPr>
        <w:pageBreakBefore w:val="0"/>
        <w:wordWrap/>
        <w:topLinePunct w:val="0"/>
        <w:bidi w:val="0"/>
        <w:spacing w:line="560" w:lineRule="exact"/>
        <w:ind w:firstLine="640" w:firstLineChars="200"/>
        <w:rPr>
          <w:rFonts w:hint="default"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（一）市疾病预防控制中心（市卫生监督所）</w:t>
      </w:r>
    </w:p>
    <w:p w14:paraId="4A2FF256">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联系人：曹依晴</w:t>
      </w:r>
    </w:p>
    <w:p w14:paraId="79C1EA06">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联系电话：6615818</w:t>
      </w:r>
    </w:p>
    <w:p w14:paraId="2B893BCA">
      <w:pPr>
        <w:pageBreakBefore w:val="0"/>
        <w:numPr>
          <w:ilvl w:val="0"/>
          <w:numId w:val="0"/>
        </w:numPr>
        <w:wordWrap/>
        <w:topLinePunct w:val="0"/>
        <w:bidi w:val="0"/>
        <w:spacing w:line="560" w:lineRule="exact"/>
        <w:ind w:firstLine="640" w:firstLineChars="200"/>
        <w:rPr>
          <w:rFonts w:hint="eastAsia" w:ascii="仿宋_GB2312" w:hAnsi="仿宋_GB2312" w:eastAsia="仿宋_GB2312" w:cs="仿宋_GB2312"/>
          <w:color w:val="auto"/>
          <w:sz w:val="32"/>
          <w:szCs w:val="32"/>
          <w:highlight w:val="yellow"/>
          <w:lang w:val="en-US" w:eastAsia="zh-CN"/>
        </w:rPr>
      </w:pPr>
      <w:r>
        <w:rPr>
          <w:rFonts w:hint="eastAsia" w:ascii="仿宋_GB2312" w:eastAsia="仿宋_GB2312"/>
          <w:sz w:val="32"/>
          <w:szCs w:val="32"/>
          <w:lang w:val="en-US" w:eastAsia="zh-CN"/>
        </w:rPr>
        <w:t>邮箱：</w:t>
      </w:r>
      <w:r>
        <w:rPr>
          <w:rFonts w:hint="eastAsia" w:ascii="仿宋_GB2312" w:eastAsia="仿宋_GB2312"/>
          <w:color w:val="000000"/>
          <w:sz w:val="32"/>
          <w:szCs w:val="32"/>
          <w:u w:val="none"/>
          <w:lang w:val="en-US" w:eastAsia="zh-CN"/>
        </w:rPr>
        <w:fldChar w:fldCharType="begin"/>
      </w:r>
      <w:r>
        <w:rPr>
          <w:rFonts w:hint="eastAsia" w:ascii="仿宋_GB2312" w:eastAsia="仿宋_GB2312"/>
          <w:color w:val="000000"/>
          <w:sz w:val="32"/>
          <w:szCs w:val="32"/>
          <w:u w:val="none"/>
          <w:lang w:val="en-US" w:eastAsia="zh-CN"/>
        </w:rPr>
        <w:instrText xml:space="preserve"> HYPERLINK "mailto:ykcrbjdk@163.com" </w:instrText>
      </w:r>
      <w:r>
        <w:rPr>
          <w:rFonts w:hint="eastAsia" w:ascii="仿宋_GB2312" w:eastAsia="仿宋_GB2312"/>
          <w:color w:val="000000"/>
          <w:sz w:val="32"/>
          <w:szCs w:val="32"/>
          <w:u w:val="none"/>
          <w:lang w:val="en-US" w:eastAsia="zh-CN"/>
        </w:rPr>
        <w:fldChar w:fldCharType="separate"/>
      </w:r>
      <w:r>
        <w:rPr>
          <w:rFonts w:hint="eastAsia" w:ascii="仿宋_GB2312" w:eastAsia="仿宋_GB2312"/>
          <w:color w:val="000000"/>
          <w:sz w:val="32"/>
          <w:szCs w:val="32"/>
          <w:u w:val="none"/>
          <w:lang w:val="en-US" w:eastAsia="zh-CN"/>
        </w:rPr>
        <w:t>365892182</w:t>
      </w:r>
      <w:r>
        <w:rPr>
          <w:rStyle w:val="27"/>
          <w:rFonts w:ascii="Times New Roman" w:hAnsi="Times New Roman" w:eastAsia="仿宋_GB2312"/>
          <w:color w:val="000000"/>
          <w:sz w:val="32"/>
          <w:szCs w:val="32"/>
          <w:u w:val="none"/>
          <w:lang w:val="en-US" w:eastAsia="zh-CN"/>
        </w:rPr>
        <w:t>@</w:t>
      </w:r>
      <w:r>
        <w:rPr>
          <w:rStyle w:val="27"/>
          <w:rFonts w:hint="eastAsia" w:ascii="Times New Roman" w:hAnsi="Times New Roman" w:eastAsia="仿宋_GB2312"/>
          <w:color w:val="000000"/>
          <w:sz w:val="32"/>
          <w:szCs w:val="32"/>
          <w:u w:val="none"/>
          <w:lang w:val="en-US" w:eastAsia="zh-CN"/>
        </w:rPr>
        <w:t>qq</w:t>
      </w:r>
      <w:r>
        <w:rPr>
          <w:rStyle w:val="27"/>
          <w:rFonts w:hint="eastAsia" w:ascii="仿宋_GB2312" w:eastAsia="仿宋_GB2312"/>
          <w:color w:val="000000"/>
          <w:sz w:val="32"/>
          <w:szCs w:val="32"/>
          <w:u w:val="none"/>
          <w:lang w:val="en-US" w:eastAsia="zh-CN"/>
        </w:rPr>
        <w:t>.</w:t>
      </w:r>
      <w:r>
        <w:rPr>
          <w:rStyle w:val="27"/>
          <w:rFonts w:ascii="Times New Roman" w:hAnsi="Times New Roman" w:eastAsia="仿宋_GB2312"/>
          <w:color w:val="000000"/>
          <w:sz w:val="32"/>
          <w:szCs w:val="32"/>
          <w:u w:val="none"/>
          <w:lang w:val="en-US" w:eastAsia="zh-CN"/>
        </w:rPr>
        <w:t>com</w:t>
      </w:r>
      <w:r>
        <w:rPr>
          <w:rFonts w:hint="eastAsia" w:ascii="仿宋_GB2312" w:eastAsia="仿宋_GB2312"/>
          <w:color w:val="000000"/>
          <w:sz w:val="32"/>
          <w:szCs w:val="32"/>
          <w:u w:val="none"/>
          <w:lang w:val="en-US" w:eastAsia="zh-CN"/>
        </w:rPr>
        <w:fldChar w:fldCharType="end"/>
      </w:r>
    </w:p>
    <w:p w14:paraId="16E4F528">
      <w:pPr>
        <w:pageBreakBefore w:val="0"/>
        <w:wordWrap/>
        <w:topLinePunct w:val="0"/>
        <w:bidi w:val="0"/>
        <w:spacing w:line="560" w:lineRule="exact"/>
        <w:ind w:firstLine="640" w:firstLineChars="200"/>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（二）市卫生健康委</w:t>
      </w:r>
    </w:p>
    <w:p w14:paraId="3F3370BF">
      <w:pPr>
        <w:pageBreakBefore w:val="0"/>
        <w:wordWrap/>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联系人：医疗应急科   闫鹏程    </w:t>
      </w:r>
    </w:p>
    <w:p w14:paraId="0EE3F049">
      <w:pPr>
        <w:pageBreakBefore w:val="0"/>
        <w:wordWrap/>
        <w:topLinePunct w:val="0"/>
        <w:bidi w:val="0"/>
        <w:spacing w:line="56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  话：2871835</w:t>
      </w:r>
    </w:p>
    <w:p w14:paraId="4A9A11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14:paraId="07EC54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附表：1.2026年全市血液随机监督抽查工作计划表</w:t>
      </w:r>
    </w:p>
    <w:p w14:paraId="304BA3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2.2026年全市血液随机监督抽查汇总表</w:t>
      </w:r>
    </w:p>
    <w:p w14:paraId="13FD13B2">
      <w:pPr>
        <w:pStyle w:val="2"/>
        <w:rPr>
          <w:rFonts w:hint="eastAsia" w:ascii="仿宋_GB2312" w:hAnsi="仿宋_GB2312" w:eastAsia="仿宋_GB2312" w:cs="仿宋_GB2312"/>
          <w:color w:val="auto"/>
          <w:sz w:val="32"/>
          <w:szCs w:val="32"/>
          <w:highlight w:val="none"/>
          <w:lang w:val="en-US" w:eastAsia="zh-CN"/>
        </w:rPr>
      </w:pPr>
    </w:p>
    <w:p w14:paraId="5953CA6E">
      <w:pPr>
        <w:rPr>
          <w:rFonts w:hint="eastAsia" w:ascii="仿宋_GB2312" w:hAnsi="仿宋_GB2312" w:eastAsia="仿宋_GB2312" w:cs="仿宋_GB2312"/>
          <w:color w:val="auto"/>
          <w:sz w:val="32"/>
          <w:szCs w:val="32"/>
          <w:highlight w:val="none"/>
          <w:lang w:val="en-US" w:eastAsia="zh-CN"/>
        </w:rPr>
      </w:pPr>
    </w:p>
    <w:p w14:paraId="5B6183B0">
      <w:pPr>
        <w:pStyle w:val="2"/>
        <w:rPr>
          <w:rFonts w:hint="eastAsia" w:ascii="仿宋_GB2312" w:hAnsi="仿宋_GB2312" w:eastAsia="仿宋_GB2312" w:cs="仿宋_GB2312"/>
          <w:color w:val="auto"/>
          <w:sz w:val="32"/>
          <w:szCs w:val="32"/>
          <w:highlight w:val="none"/>
          <w:lang w:val="en-US" w:eastAsia="zh-CN"/>
        </w:rPr>
      </w:pPr>
    </w:p>
    <w:p w14:paraId="208245AF">
      <w:pPr>
        <w:rPr>
          <w:rFonts w:hint="eastAsia" w:ascii="仿宋_GB2312" w:hAnsi="仿宋_GB2312" w:eastAsia="仿宋_GB2312" w:cs="仿宋_GB2312"/>
          <w:color w:val="auto"/>
          <w:sz w:val="32"/>
          <w:szCs w:val="32"/>
          <w:highlight w:val="none"/>
          <w:lang w:val="en-US" w:eastAsia="zh-CN"/>
        </w:rPr>
      </w:pPr>
    </w:p>
    <w:p w14:paraId="23AEBE7F">
      <w:pPr>
        <w:tabs>
          <w:tab w:val="left" w:pos="12902"/>
        </w:tabs>
        <w:bidi w:val="0"/>
        <w:jc w:val="left"/>
        <w:rPr>
          <w:rFonts w:hint="default"/>
          <w:lang w:val="en-US" w:eastAsia="zh-CN"/>
        </w:rPr>
      </w:pPr>
    </w:p>
    <w:p w14:paraId="76EC3D55">
      <w:pPr>
        <w:tabs>
          <w:tab w:val="left" w:pos="12902"/>
        </w:tabs>
        <w:bidi w:val="0"/>
        <w:jc w:val="left"/>
        <w:rPr>
          <w:rFonts w:hint="default"/>
          <w:lang w:val="en-US" w:eastAsia="zh-CN"/>
        </w:rPr>
      </w:pPr>
    </w:p>
    <w:p w14:paraId="045F1E8B">
      <w:pPr>
        <w:tabs>
          <w:tab w:val="left" w:pos="12902"/>
        </w:tabs>
        <w:bidi w:val="0"/>
        <w:jc w:val="left"/>
        <w:rPr>
          <w:rFonts w:hint="default"/>
          <w:lang w:val="en-US" w:eastAsia="zh-CN"/>
        </w:rPr>
      </w:pPr>
    </w:p>
    <w:p w14:paraId="5A4C598E">
      <w:pPr>
        <w:tabs>
          <w:tab w:val="left" w:pos="12902"/>
        </w:tabs>
        <w:bidi w:val="0"/>
        <w:jc w:val="left"/>
        <w:rPr>
          <w:rFonts w:hint="default"/>
          <w:lang w:val="en-US" w:eastAsia="zh-CN"/>
        </w:rPr>
      </w:pPr>
    </w:p>
    <w:p w14:paraId="39A00C47">
      <w:pPr>
        <w:tabs>
          <w:tab w:val="left" w:pos="12902"/>
        </w:tabs>
        <w:bidi w:val="0"/>
        <w:jc w:val="left"/>
        <w:rPr>
          <w:rFonts w:hint="default"/>
          <w:lang w:val="en-US" w:eastAsia="zh-CN"/>
        </w:rPr>
      </w:pPr>
    </w:p>
    <w:p w14:paraId="4C7AC399">
      <w:pPr>
        <w:tabs>
          <w:tab w:val="left" w:pos="12902"/>
        </w:tabs>
        <w:bidi w:val="0"/>
        <w:jc w:val="left"/>
        <w:rPr>
          <w:rFonts w:hint="default"/>
          <w:lang w:val="en-US" w:eastAsia="zh-CN"/>
        </w:rPr>
      </w:pPr>
    </w:p>
    <w:p w14:paraId="30DEBBB2">
      <w:pPr>
        <w:tabs>
          <w:tab w:val="left" w:pos="12902"/>
        </w:tabs>
        <w:bidi w:val="0"/>
        <w:jc w:val="left"/>
        <w:rPr>
          <w:rFonts w:hint="default"/>
          <w:lang w:val="en-US" w:eastAsia="zh-CN"/>
        </w:rPr>
      </w:pPr>
    </w:p>
    <w:p w14:paraId="7172B419">
      <w:pPr>
        <w:tabs>
          <w:tab w:val="left" w:pos="12902"/>
        </w:tabs>
        <w:bidi w:val="0"/>
        <w:jc w:val="left"/>
        <w:rPr>
          <w:rFonts w:hint="default"/>
          <w:lang w:val="en-US" w:eastAsia="zh-CN"/>
        </w:rPr>
      </w:pPr>
    </w:p>
    <w:p w14:paraId="2DF26DC1">
      <w:pPr>
        <w:tabs>
          <w:tab w:val="left" w:pos="12902"/>
        </w:tabs>
        <w:bidi w:val="0"/>
        <w:jc w:val="left"/>
        <w:rPr>
          <w:rFonts w:hint="default"/>
          <w:lang w:val="en-US" w:eastAsia="zh-CN"/>
        </w:rPr>
      </w:pPr>
    </w:p>
    <w:p w14:paraId="05D9F7A2">
      <w:pPr>
        <w:tabs>
          <w:tab w:val="left" w:pos="12902"/>
        </w:tabs>
        <w:bidi w:val="0"/>
        <w:jc w:val="left"/>
        <w:rPr>
          <w:rFonts w:hint="default"/>
          <w:lang w:val="en-US" w:eastAsia="zh-CN"/>
        </w:rPr>
      </w:pPr>
    </w:p>
    <w:p w14:paraId="430F44C1">
      <w:pPr>
        <w:tabs>
          <w:tab w:val="left" w:pos="12902"/>
        </w:tabs>
        <w:bidi w:val="0"/>
        <w:jc w:val="left"/>
        <w:rPr>
          <w:rFonts w:hint="default"/>
          <w:lang w:val="en-US" w:eastAsia="zh-CN"/>
        </w:rPr>
        <w:sectPr>
          <w:pgSz w:w="11906" w:h="16838"/>
          <w:pgMar w:top="1440" w:right="1803" w:bottom="1440" w:left="1803" w:header="851" w:footer="992" w:gutter="0"/>
          <w:pgNumType w:fmt="decimal"/>
          <w:cols w:space="720" w:num="1"/>
          <w:rtlGutter w:val="0"/>
          <w:docGrid w:type="lines" w:linePitch="317" w:charSpace="0"/>
        </w:sectPr>
      </w:pPr>
    </w:p>
    <w:p w14:paraId="1ABAA61A">
      <w:pPr>
        <w:widowControl/>
        <w:spacing w:line="360" w:lineRule="auto"/>
        <w:jc w:val="left"/>
        <w:rPr>
          <w:rFonts w:ascii="仿宋_GB2312" w:hAnsi="Times New Roman" w:eastAsia="仿宋_GB2312" w:cs="Times New Roman"/>
          <w:sz w:val="32"/>
          <w:szCs w:val="32"/>
        </w:rPr>
      </w:pPr>
      <w:r>
        <w:rPr>
          <w:rFonts w:hint="eastAsia" w:ascii="黑体" w:hAnsi="黑体" w:eastAsia="黑体" w:cs="黑体"/>
          <w:b w:val="0"/>
          <w:bCs/>
          <w:color w:val="auto"/>
          <w:sz w:val="32"/>
          <w:szCs w:val="32"/>
          <w:lang w:eastAsia="zh-CN"/>
        </w:rPr>
        <w:t>附表</w:t>
      </w:r>
      <w:r>
        <w:rPr>
          <w:rFonts w:hint="eastAsia" w:ascii="黑体" w:hAnsi="黑体" w:eastAsia="黑体" w:cs="黑体"/>
          <w:b w:val="0"/>
          <w:bCs/>
          <w:color w:val="auto"/>
          <w:sz w:val="32"/>
          <w:szCs w:val="32"/>
          <w:lang w:val="en-US" w:eastAsia="zh-CN"/>
        </w:rPr>
        <w:t>1</w:t>
      </w:r>
      <w:r>
        <w:rPr>
          <w:rFonts w:hint="eastAsia" w:ascii="黑体" w:hAnsi="黑体" w:eastAsia="黑体" w:cs="黑体"/>
          <w:b w:val="0"/>
          <w:bCs/>
          <w:color w:val="auto"/>
          <w:sz w:val="32"/>
          <w:szCs w:val="32"/>
          <w:lang w:eastAsia="zh-CN"/>
        </w:rPr>
        <w:t xml:space="preserve">    </w:t>
      </w:r>
      <w:r>
        <w:rPr>
          <w:rFonts w:hint="eastAsia" w:ascii="黑体" w:hAnsi="黑体" w:eastAsia="黑体" w:cs="Times New Roman"/>
          <w:sz w:val="32"/>
          <w:szCs w:val="32"/>
        </w:rPr>
        <w:t xml:space="preserve">               </w:t>
      </w:r>
    </w:p>
    <w:p w14:paraId="2BDAF70E">
      <w:pPr>
        <w:spacing w:beforeLines="0" w:afterLines="0" w:line="240" w:lineRule="auto"/>
        <w:jc w:val="center"/>
        <w:rPr>
          <w:rFonts w:hint="eastAsia" w:ascii="黑体" w:hAnsi="黑体" w:eastAsia="黑体" w:cs="Times New Roman"/>
          <w:color w:val="auto"/>
          <w:sz w:val="32"/>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lang w:eastAsia="zh-CN"/>
        </w:rPr>
        <w:t>血液随机</w:t>
      </w:r>
      <w:r>
        <w:rPr>
          <w:rFonts w:hint="eastAsia" w:ascii="宋体" w:hAnsi="宋体" w:eastAsia="宋体" w:cs="Times New Roman"/>
          <w:b/>
          <w:color w:val="auto"/>
          <w:sz w:val="44"/>
        </w:rPr>
        <w:t>监督抽</w:t>
      </w:r>
      <w:r>
        <w:rPr>
          <w:rFonts w:hint="default" w:ascii="宋体" w:hAnsi="宋体" w:eastAsia="宋体" w:cs="Times New Roman"/>
          <w:b/>
          <w:color w:val="auto"/>
          <w:sz w:val="44"/>
        </w:rPr>
        <w:t>查</w:t>
      </w:r>
      <w:r>
        <w:rPr>
          <w:rFonts w:hint="eastAsia" w:ascii="宋体" w:hAnsi="宋体" w:eastAsia="宋体" w:cs="Times New Roman"/>
          <w:b/>
          <w:color w:val="auto"/>
          <w:sz w:val="44"/>
        </w:rPr>
        <w:t>工作计划表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883"/>
        <w:gridCol w:w="1485"/>
        <w:gridCol w:w="8227"/>
        <w:gridCol w:w="1588"/>
      </w:tblGrid>
      <w:tr w14:paraId="422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4C6FD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firstLine="210" w:firstLineChars="100"/>
              <w:jc w:val="both"/>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序号</w:t>
            </w:r>
          </w:p>
        </w:tc>
        <w:tc>
          <w:tcPr>
            <w:tcW w:w="18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11A59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监督检查对象</w:t>
            </w: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0C27E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抽检比例</w:t>
            </w:r>
          </w:p>
        </w:tc>
        <w:tc>
          <w:tcPr>
            <w:tcW w:w="82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84D19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firstLine="420" w:firstLineChars="20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检查内容</w:t>
            </w:r>
          </w:p>
        </w:tc>
        <w:tc>
          <w:tcPr>
            <w:tcW w:w="15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EAADD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firstLine="420" w:firstLineChars="20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备注</w:t>
            </w:r>
          </w:p>
        </w:tc>
      </w:tr>
      <w:tr w14:paraId="11D1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957" w:type="dxa"/>
            <w:tcBorders>
              <w:top w:val="single" w:color="auto" w:sz="4" w:space="0"/>
              <w:left w:val="single" w:color="auto" w:sz="4" w:space="0"/>
              <w:right w:val="single" w:color="auto" w:sz="4" w:space="0"/>
              <w:tl2br w:val="nil"/>
              <w:tr2bl w:val="nil"/>
            </w:tcBorders>
            <w:noWrap w:val="0"/>
            <w:vAlign w:val="center"/>
          </w:tcPr>
          <w:p w14:paraId="7DFF4A23">
            <w:pPr>
              <w:keepNext w:val="0"/>
              <w:keepLines w:val="0"/>
              <w:suppressLineNumbers w:val="0"/>
              <w:spacing w:before="0" w:beforeAutospacing="0" w:after="0" w:afterAutospacing="0"/>
              <w:ind w:left="0" w:right="0"/>
              <w:rPr>
                <w:rFonts w:hint="default"/>
              </w:rPr>
            </w:pPr>
            <w:r>
              <w:rPr>
                <w:rFonts w:hint="eastAsia" w:ascii="仿宋_GB2312" w:hAnsi="仿宋_GB2312" w:eastAsia="仿宋_GB2312" w:cs="仿宋_GB2312"/>
                <w:color w:val="auto"/>
                <w:sz w:val="21"/>
                <w:szCs w:val="18"/>
              </w:rPr>
              <w:t>1</w:t>
            </w:r>
          </w:p>
          <w:p w14:paraId="2322145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jc w:val="center"/>
              <w:textAlignment w:val="auto"/>
              <w:rPr>
                <w:rFonts w:hint="eastAsia" w:ascii="仿宋_GB2312" w:hAnsi="仿宋_GB2312" w:eastAsia="仿宋_GB2312" w:cs="仿宋_GB2312"/>
                <w:color w:val="auto"/>
                <w:sz w:val="21"/>
                <w:szCs w:val="18"/>
              </w:rPr>
            </w:pPr>
          </w:p>
        </w:tc>
        <w:tc>
          <w:tcPr>
            <w:tcW w:w="1883" w:type="dxa"/>
            <w:tcBorders>
              <w:top w:val="single" w:color="auto" w:sz="4" w:space="0"/>
              <w:left w:val="single" w:color="auto" w:sz="4" w:space="0"/>
              <w:right w:val="single" w:color="auto" w:sz="4" w:space="0"/>
              <w:tl2br w:val="nil"/>
              <w:tr2bl w:val="nil"/>
            </w:tcBorders>
            <w:noWrap w:val="0"/>
            <w:vAlign w:val="center"/>
          </w:tcPr>
          <w:p w14:paraId="76265B3C">
            <w:pPr>
              <w:keepNext w:val="0"/>
              <w:keepLines w:val="0"/>
              <w:suppressLineNumbers w:val="0"/>
              <w:spacing w:before="0" w:beforeAutospacing="0" w:after="0" w:afterAutospacing="0"/>
              <w:ind w:left="0" w:right="0"/>
              <w:rPr>
                <w:rFonts w:hint="default"/>
              </w:rPr>
            </w:pPr>
            <w:r>
              <w:rPr>
                <w:rFonts w:hint="eastAsia" w:ascii="仿宋_GB2312" w:hAnsi="仿宋_GB2312" w:eastAsia="仿宋_GB2312" w:cs="仿宋_GB2312"/>
                <w:color w:val="auto"/>
                <w:sz w:val="21"/>
                <w:szCs w:val="18"/>
              </w:rPr>
              <w:t>一般血站</w:t>
            </w:r>
          </w:p>
          <w:p w14:paraId="1771575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jc w:val="center"/>
              <w:textAlignment w:val="auto"/>
              <w:rPr>
                <w:rFonts w:hint="eastAsia" w:ascii="仿宋_GB2312" w:hAnsi="仿宋_GB2312" w:eastAsia="仿宋_GB2312" w:cs="仿宋_GB2312"/>
                <w:color w:val="auto"/>
                <w:sz w:val="21"/>
                <w:szCs w:val="18"/>
              </w:rPr>
            </w:pP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20A062">
            <w:pPr>
              <w:keepNext w:val="0"/>
              <w:keepLines w:val="0"/>
              <w:suppressLineNumbers w:val="0"/>
              <w:spacing w:before="0" w:beforeAutospacing="0" w:after="0" w:afterAutospacing="0"/>
              <w:ind w:left="0" w:right="0"/>
              <w:rPr>
                <w:rFonts w:hint="default"/>
              </w:rPr>
            </w:pPr>
            <w:r>
              <w:rPr>
                <w:rFonts w:hint="default" w:ascii="仿宋_GB2312" w:hAnsi="仿宋_GB2312" w:eastAsia="仿宋_GB2312" w:cs="仿宋_GB2312"/>
                <w:color w:val="auto"/>
                <w:sz w:val="21"/>
                <w:szCs w:val="18"/>
              </w:rPr>
              <w:t>50</w:t>
            </w:r>
            <w:r>
              <w:rPr>
                <w:rFonts w:hint="eastAsia" w:ascii="仿宋_GB2312" w:hAnsi="仿宋_GB2312" w:eastAsia="仿宋_GB2312" w:cs="仿宋_GB2312"/>
                <w:color w:val="auto"/>
                <w:sz w:val="21"/>
                <w:szCs w:val="18"/>
              </w:rPr>
              <w:t>%</w:t>
            </w:r>
          </w:p>
          <w:p w14:paraId="2B50379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firstLine="420" w:firstLineChars="200"/>
              <w:jc w:val="both"/>
              <w:textAlignment w:val="auto"/>
              <w:rPr>
                <w:rFonts w:hint="eastAsia" w:ascii="仿宋_GB2312" w:hAnsi="仿宋_GB2312" w:eastAsia="仿宋_GB2312" w:cs="仿宋_GB2312"/>
                <w:color w:val="auto"/>
                <w:sz w:val="21"/>
                <w:szCs w:val="18"/>
              </w:rPr>
            </w:pPr>
          </w:p>
        </w:tc>
        <w:tc>
          <w:tcPr>
            <w:tcW w:w="8227" w:type="dxa"/>
            <w:vMerge w:val="restart"/>
            <w:tcBorders>
              <w:top w:val="single" w:color="auto" w:sz="4" w:space="0"/>
              <w:left w:val="single" w:color="auto" w:sz="4" w:space="0"/>
              <w:right w:val="single" w:color="auto" w:sz="4" w:space="0"/>
              <w:tl2br w:val="nil"/>
              <w:tr2bl w:val="nil"/>
            </w:tcBorders>
            <w:noWrap w:val="0"/>
            <w:vAlign w:val="center"/>
          </w:tcPr>
          <w:p w14:paraId="0CACC1C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lang w:eastAsia="zh-CN"/>
              </w:rPr>
            </w:pPr>
            <w:r>
              <w:rPr>
                <w:rFonts w:hint="eastAsia" w:ascii="仿宋_GB2312" w:hAnsi="仿宋_GB2312" w:eastAsia="仿宋_GB2312" w:cs="仿宋_GB2312"/>
                <w:color w:val="auto"/>
                <w:sz w:val="21"/>
                <w:szCs w:val="18"/>
              </w:rPr>
              <w:t>1.资质管理：按照许可范围开展工作；从业人员取得相关岗位执业资格或者执业注册而从事血液安全工作；使用符合国家规定的耗材</w:t>
            </w:r>
            <w:r>
              <w:rPr>
                <w:rFonts w:hint="eastAsia" w:ascii="仿宋_GB2312" w:hAnsi="仿宋_GB2312" w:eastAsia="仿宋_GB2312" w:cs="仿宋_GB2312"/>
                <w:color w:val="auto"/>
                <w:sz w:val="21"/>
                <w:szCs w:val="18"/>
                <w:lang w:eastAsia="zh-CN"/>
              </w:rPr>
              <w:t>。</w:t>
            </w:r>
          </w:p>
          <w:p w14:paraId="269A22A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lang w:eastAsia="zh-CN"/>
              </w:rPr>
            </w:pPr>
            <w:r>
              <w:rPr>
                <w:rFonts w:hint="eastAsia" w:ascii="仿宋_GB2312" w:hAnsi="仿宋_GB2312" w:eastAsia="仿宋_GB2312" w:cs="仿宋_GB2312"/>
                <w:color w:val="auto"/>
                <w:sz w:val="21"/>
                <w:szCs w:val="18"/>
              </w:rPr>
              <w:t>2.血源管理：按规定对献血者、供血浆者进行身份核实、健康征询和体检；按要求检测新浆员和间隔180天的浆员的血浆</w:t>
            </w:r>
            <w:r>
              <w:rPr>
                <w:rFonts w:hint="eastAsia" w:ascii="仿宋_GB2312" w:hAnsi="仿宋_GB2312" w:eastAsia="仿宋_GB2312" w:cs="仿宋_GB2312"/>
                <w:color w:val="auto"/>
                <w:sz w:val="21"/>
                <w:szCs w:val="18"/>
                <w:lang w:eastAsia="zh-CN"/>
              </w:rPr>
              <w:t>（液）</w:t>
            </w:r>
            <w:r>
              <w:rPr>
                <w:rFonts w:hint="eastAsia" w:ascii="仿宋_GB2312" w:hAnsi="仿宋_GB2312" w:eastAsia="仿宋_GB2312" w:cs="仿宋_GB2312"/>
                <w:color w:val="auto"/>
                <w:sz w:val="21"/>
                <w:szCs w:val="18"/>
              </w:rPr>
              <w:t>；未超量、频繁采集血液（浆）；未采集冒名顶替者、健康检查不合格者血液(血浆)</w:t>
            </w:r>
            <w:r>
              <w:rPr>
                <w:rFonts w:hint="eastAsia" w:ascii="仿宋_GB2312" w:hAnsi="仿宋_GB2312" w:eastAsia="仿宋_GB2312" w:cs="仿宋_GB2312"/>
                <w:color w:val="auto"/>
                <w:sz w:val="21"/>
                <w:szCs w:val="18"/>
                <w:lang w:eastAsia="zh-CN"/>
              </w:rPr>
              <w:t>。</w:t>
            </w:r>
          </w:p>
          <w:p w14:paraId="258C557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lang w:eastAsia="zh-CN"/>
              </w:rPr>
            </w:pPr>
            <w:r>
              <w:rPr>
                <w:rFonts w:hint="eastAsia" w:ascii="仿宋_GB2312" w:hAnsi="仿宋_GB2312" w:eastAsia="仿宋_GB2312" w:cs="仿宋_GB2312"/>
                <w:color w:val="auto"/>
                <w:sz w:val="21"/>
                <w:szCs w:val="18"/>
              </w:rPr>
              <w:t>3.血液检测：血液（浆）检测项目齐全；按规定保存血液标本；按规定保存工作记录；对检测不合格或者报废的血液（浆），按有关规定处理；</w:t>
            </w:r>
            <w:r>
              <w:rPr>
                <w:rFonts w:hint="eastAsia" w:ascii="仿宋_GB2312" w:hAnsi="仿宋_GB2312" w:eastAsia="仿宋_GB2312" w:cs="仿宋_GB2312"/>
                <w:color w:val="auto"/>
                <w:sz w:val="21"/>
                <w:szCs w:val="18"/>
                <w:lang w:eastAsia="zh-CN"/>
              </w:rPr>
              <w:t>按规定制备全血及成分血。</w:t>
            </w:r>
          </w:p>
          <w:p w14:paraId="0286599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lang w:eastAsia="zh-CN"/>
              </w:rPr>
            </w:pPr>
            <w:r>
              <w:rPr>
                <w:rFonts w:hint="eastAsia" w:ascii="仿宋_GB2312" w:hAnsi="仿宋_GB2312" w:eastAsia="仿宋_GB2312" w:cs="仿宋_GB2312"/>
                <w:color w:val="auto"/>
                <w:sz w:val="21"/>
                <w:szCs w:val="18"/>
              </w:rPr>
              <w:t>4.包装储存运输：包装、储存、运输符合国家规定的卫生标准和要求</w:t>
            </w:r>
            <w:r>
              <w:rPr>
                <w:rFonts w:hint="eastAsia" w:ascii="仿宋_GB2312" w:hAnsi="仿宋_GB2312" w:eastAsia="仿宋_GB2312" w:cs="仿宋_GB2312"/>
                <w:color w:val="auto"/>
                <w:sz w:val="21"/>
                <w:szCs w:val="18"/>
                <w:lang w:eastAsia="zh-CN"/>
              </w:rPr>
              <w:t>。</w:t>
            </w:r>
          </w:p>
          <w:p w14:paraId="1E42004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5.其它：未非法采集、供应、倒卖血液、血浆</w:t>
            </w:r>
            <w:r>
              <w:rPr>
                <w:rFonts w:hint="eastAsia" w:ascii="仿宋_GB2312" w:hAnsi="仿宋_GB2312" w:eastAsia="仿宋_GB2312" w:cs="仿宋_GB2312"/>
                <w:color w:val="auto"/>
                <w:sz w:val="21"/>
                <w:szCs w:val="18"/>
                <w:lang w:eastAsia="zh-CN"/>
              </w:rPr>
              <w:t>，无不符合相关文件要求的情况</w:t>
            </w:r>
            <w:r>
              <w:rPr>
                <w:rFonts w:hint="eastAsia" w:ascii="仿宋_GB2312" w:hAnsi="仿宋_GB2312" w:eastAsia="仿宋_GB2312" w:cs="仿宋_GB2312"/>
                <w:color w:val="auto"/>
                <w:sz w:val="21"/>
                <w:szCs w:val="18"/>
              </w:rPr>
              <w:t>。</w:t>
            </w:r>
          </w:p>
          <w:p w14:paraId="7173334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lang w:val="en-US" w:eastAsia="zh-CN"/>
              </w:rPr>
            </w:pPr>
            <w:r>
              <w:rPr>
                <w:rFonts w:hint="eastAsia" w:ascii="仿宋_GB2312" w:hAnsi="仿宋_GB2312" w:eastAsia="仿宋_GB2312" w:cs="仿宋_GB2312"/>
                <w:color w:val="auto"/>
                <w:sz w:val="21"/>
                <w:szCs w:val="18"/>
                <w:lang w:val="en-US" w:eastAsia="zh-CN"/>
              </w:rPr>
              <w:t>6.特殊血站管理：按规定依法执业；</w:t>
            </w:r>
            <w:r>
              <w:rPr>
                <w:rFonts w:hint="eastAsia" w:ascii="仿宋_GB2312" w:hAnsi="仿宋_GB2312" w:eastAsia="仿宋_GB2312" w:cs="仿宋_GB2312"/>
                <w:color w:val="auto"/>
                <w:sz w:val="21"/>
                <w:szCs w:val="18"/>
                <w:lang w:eastAsia="zh-CN"/>
              </w:rPr>
              <w:t>按规定科学宣传、规范处理医疗废物；按要求采集制备脐带血、开展核酸检测。</w:t>
            </w:r>
          </w:p>
          <w:p w14:paraId="75B2EB1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lang w:val="en-US" w:eastAsia="zh-CN"/>
              </w:rPr>
              <w:t>7.</w:t>
            </w:r>
            <w:r>
              <w:rPr>
                <w:rFonts w:hint="eastAsia" w:ascii="仿宋_GB2312" w:hAnsi="仿宋_GB2312" w:eastAsia="仿宋_GB2312" w:cs="仿宋_GB2312"/>
                <w:color w:val="auto"/>
                <w:sz w:val="21"/>
                <w:szCs w:val="18"/>
              </w:rPr>
              <w:t>临床用血（用血来源、管理组织和制度，</w:t>
            </w:r>
            <w:r>
              <w:rPr>
                <w:rFonts w:hint="eastAsia" w:ascii="仿宋_GB2312" w:hAnsi="仿宋_GB2312" w:eastAsia="仿宋_GB2312" w:cs="仿宋_GB2312"/>
                <w:color w:val="auto"/>
                <w:sz w:val="21"/>
                <w:szCs w:val="18"/>
                <w:lang w:eastAsia="zh-CN"/>
              </w:rPr>
              <w:t>血液出入库</w:t>
            </w:r>
            <w:r>
              <w:rPr>
                <w:rFonts w:hint="eastAsia" w:ascii="仿宋_GB2312" w:hAnsi="仿宋_GB2312" w:eastAsia="仿宋_GB2312" w:cs="仿宋_GB2312"/>
                <w:color w:val="auto"/>
                <w:sz w:val="21"/>
                <w:szCs w:val="18"/>
              </w:rPr>
              <w:t>，</w:t>
            </w:r>
            <w:r>
              <w:rPr>
                <w:rFonts w:hint="eastAsia" w:ascii="仿宋_GB2312" w:hAnsi="仿宋_GB2312" w:eastAsia="仿宋_GB2312" w:cs="仿宋_GB2312"/>
                <w:color w:val="auto"/>
                <w:sz w:val="21"/>
                <w:szCs w:val="18"/>
                <w:lang w:eastAsia="zh-CN"/>
              </w:rPr>
              <w:t>临床输血</w:t>
            </w:r>
            <w:r>
              <w:rPr>
                <w:rFonts w:hint="eastAsia" w:ascii="仿宋_GB2312" w:hAnsi="仿宋_GB2312" w:eastAsia="仿宋_GB2312" w:cs="仿宋_GB2312"/>
                <w:color w:val="auto"/>
                <w:sz w:val="21"/>
                <w:szCs w:val="18"/>
              </w:rPr>
              <w:t>）管理情况。</w:t>
            </w:r>
          </w:p>
        </w:tc>
        <w:tc>
          <w:tcPr>
            <w:tcW w:w="158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114112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根据各机构业务开展情况，检查内容可合理缺项。</w:t>
            </w:r>
          </w:p>
        </w:tc>
      </w:tr>
      <w:tr w14:paraId="25AE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5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1694B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leftChars="0" w:right="0" w:rightChars="0" w:firstLine="0" w:firstLineChars="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lang w:val="en-US" w:eastAsia="zh-CN"/>
              </w:rPr>
              <w:t>3</w:t>
            </w:r>
          </w:p>
        </w:tc>
        <w:tc>
          <w:tcPr>
            <w:tcW w:w="18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A0BDB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leftChars="0" w:right="0" w:rightChars="0"/>
              <w:jc w:val="center"/>
              <w:textAlignment w:val="auto"/>
              <w:rPr>
                <w:rFonts w:hint="eastAsia" w:ascii="仿宋_GB2312" w:hAnsi="仿宋_GB2312" w:eastAsia="仿宋_GB2312" w:cs="仿宋_GB2312"/>
                <w:color w:val="auto"/>
                <w:sz w:val="21"/>
                <w:szCs w:val="18"/>
              </w:rPr>
            </w:pPr>
            <w:r>
              <w:rPr>
                <w:rFonts w:hint="eastAsia" w:ascii="仿宋_GB2312" w:hAnsi="仿宋_GB2312" w:eastAsia="仿宋_GB2312" w:cs="仿宋_GB2312"/>
                <w:color w:val="auto"/>
                <w:sz w:val="21"/>
                <w:szCs w:val="18"/>
              </w:rPr>
              <w:t>医院</w:t>
            </w:r>
            <w:r>
              <w:rPr>
                <w:rFonts w:hint="eastAsia" w:ascii="仿宋_GB2312" w:hAnsi="仿宋_GB2312" w:eastAsia="仿宋_GB2312" w:cs="仿宋_GB2312"/>
                <w:strike w:val="0"/>
                <w:dstrike w:val="0"/>
                <w:color w:val="auto"/>
                <w:sz w:val="21"/>
                <w:szCs w:val="18"/>
              </w:rPr>
              <w:t>（含中医院）</w:t>
            </w:r>
          </w:p>
        </w:tc>
        <w:tc>
          <w:tcPr>
            <w:tcW w:w="14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6DD4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leftChars="0" w:right="0" w:rightChars="0" w:firstLine="420" w:firstLineChars="200"/>
              <w:jc w:val="both"/>
              <w:textAlignment w:val="auto"/>
              <w:rPr>
                <w:rFonts w:hint="eastAsia" w:ascii="仿宋_GB2312" w:hAnsi="仿宋_GB2312" w:eastAsia="仿宋_GB2312" w:cs="仿宋_GB2312"/>
                <w:color w:val="auto"/>
                <w:sz w:val="21"/>
                <w:szCs w:val="18"/>
              </w:rPr>
            </w:pPr>
            <w:r>
              <w:rPr>
                <w:rFonts w:hint="default" w:ascii="仿宋_GB2312" w:hAnsi="仿宋_GB2312" w:eastAsia="仿宋_GB2312" w:cs="仿宋_GB2312"/>
                <w:color w:val="auto"/>
                <w:sz w:val="21"/>
                <w:szCs w:val="18"/>
              </w:rPr>
              <w:t>6</w:t>
            </w:r>
            <w:r>
              <w:rPr>
                <w:rFonts w:hint="eastAsia" w:ascii="仿宋_GB2312" w:hAnsi="仿宋_GB2312" w:eastAsia="仿宋_GB2312" w:cs="仿宋_GB2312"/>
                <w:color w:val="auto"/>
                <w:sz w:val="21"/>
                <w:szCs w:val="18"/>
              </w:rPr>
              <w:t>%</w:t>
            </w:r>
          </w:p>
        </w:tc>
        <w:tc>
          <w:tcPr>
            <w:tcW w:w="8227" w:type="dxa"/>
            <w:vMerge w:val="continue"/>
            <w:tcBorders>
              <w:left w:val="single" w:color="auto" w:sz="4" w:space="0"/>
              <w:right w:val="single" w:color="auto" w:sz="4" w:space="0"/>
              <w:tl2br w:val="nil"/>
              <w:tr2bl w:val="nil"/>
            </w:tcBorders>
            <w:noWrap w:val="0"/>
            <w:vAlign w:val="center"/>
          </w:tcPr>
          <w:p w14:paraId="55D5ABB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420" w:firstLineChars="200"/>
              <w:jc w:val="center"/>
              <w:textAlignment w:val="auto"/>
              <w:rPr>
                <w:rFonts w:hint="eastAsia" w:ascii="仿宋_GB2312" w:hAnsi="仿宋_GB2312" w:eastAsia="仿宋_GB2312" w:cs="仿宋_GB2312"/>
                <w:color w:val="auto"/>
                <w:sz w:val="21"/>
                <w:szCs w:val="18"/>
              </w:rPr>
            </w:pPr>
          </w:p>
        </w:tc>
        <w:tc>
          <w:tcPr>
            <w:tcW w:w="158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9A76B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20" w:lineRule="exact"/>
              <w:ind w:left="0" w:right="0" w:firstLine="420" w:firstLineChars="200"/>
              <w:jc w:val="center"/>
              <w:textAlignment w:val="auto"/>
              <w:rPr>
                <w:rFonts w:hint="eastAsia" w:ascii="仿宋_GB2312" w:hAnsi="仿宋_GB2312" w:eastAsia="仿宋_GB2312" w:cs="仿宋_GB2312"/>
                <w:color w:val="auto"/>
                <w:sz w:val="21"/>
                <w:szCs w:val="18"/>
              </w:rPr>
            </w:pPr>
          </w:p>
        </w:tc>
      </w:tr>
    </w:tbl>
    <w:p w14:paraId="5B14C99D">
      <w:pPr>
        <w:spacing w:beforeLines="0" w:afterLines="0"/>
        <w:jc w:val="both"/>
        <w:rPr>
          <w:rFonts w:hint="eastAsia" w:ascii="黑体" w:hAnsi="黑体" w:eastAsia="黑体" w:cs="黑体"/>
          <w:b w:val="0"/>
          <w:bCs/>
          <w:color w:val="auto"/>
          <w:sz w:val="24"/>
          <w:szCs w:val="24"/>
          <w:lang w:eastAsia="zh-CN"/>
        </w:rPr>
      </w:pPr>
    </w:p>
    <w:p w14:paraId="04898666">
      <w:pPr>
        <w:spacing w:beforeLines="0" w:afterLines="0"/>
        <w:jc w:val="both"/>
        <w:rPr>
          <w:rFonts w:hint="eastAsia" w:ascii="黑体" w:hAnsi="黑体" w:eastAsia="黑体" w:cs="黑体"/>
          <w:b w:val="0"/>
          <w:bCs/>
          <w:color w:val="auto"/>
          <w:sz w:val="32"/>
          <w:szCs w:val="32"/>
          <w:lang w:eastAsia="zh-CN"/>
        </w:rPr>
      </w:pPr>
    </w:p>
    <w:p w14:paraId="5CBBCA8A">
      <w:pPr>
        <w:spacing w:beforeLines="0" w:afterLines="0"/>
        <w:jc w:val="both"/>
        <w:rPr>
          <w:rFonts w:hint="eastAsia" w:ascii="黑体" w:hAnsi="黑体" w:eastAsia="黑体" w:cs="黑体"/>
          <w:b w:val="0"/>
          <w:bCs/>
          <w:color w:val="auto"/>
          <w:sz w:val="32"/>
          <w:szCs w:val="32"/>
          <w:lang w:eastAsia="zh-CN"/>
        </w:rPr>
      </w:pPr>
    </w:p>
    <w:p w14:paraId="3684749F">
      <w:pPr>
        <w:spacing w:beforeLines="0" w:afterLines="0"/>
        <w:jc w:val="both"/>
        <w:rPr>
          <w:rFonts w:hint="eastAsia" w:ascii="黑体" w:hAnsi="黑体" w:eastAsia="黑体" w:cs="黑体"/>
          <w:b w:val="0"/>
          <w:bCs/>
          <w:color w:val="auto"/>
          <w:sz w:val="32"/>
          <w:szCs w:val="32"/>
          <w:lang w:eastAsia="zh-CN"/>
        </w:rPr>
      </w:pPr>
    </w:p>
    <w:p w14:paraId="0FAC0CC1">
      <w:pPr>
        <w:spacing w:beforeLines="0" w:afterLines="0"/>
        <w:jc w:val="both"/>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eastAsia="zh-CN"/>
        </w:rPr>
        <w:t>附表</w:t>
      </w:r>
      <w:r>
        <w:rPr>
          <w:rFonts w:hint="eastAsia" w:ascii="黑体" w:hAnsi="黑体" w:eastAsia="黑体" w:cs="黑体"/>
          <w:b w:val="0"/>
          <w:bCs/>
          <w:color w:val="auto"/>
          <w:sz w:val="32"/>
          <w:szCs w:val="32"/>
          <w:lang w:val="en-US" w:eastAsia="zh-CN"/>
        </w:rPr>
        <w:t>2</w:t>
      </w:r>
    </w:p>
    <w:p w14:paraId="3D042A19">
      <w:pPr>
        <w:spacing w:beforeLines="0" w:afterLines="0"/>
        <w:jc w:val="center"/>
        <w:rPr>
          <w:rFonts w:hint="eastAsia" w:ascii="宋体" w:hAnsi="宋体" w:eastAsia="宋体" w:cs="Times New Roman"/>
          <w:b/>
          <w:color w:val="auto"/>
          <w:sz w:val="44"/>
        </w:rPr>
      </w:pPr>
      <w:r>
        <w:rPr>
          <w:rFonts w:hint="eastAsia" w:ascii="宋体" w:hAnsi="宋体" w:eastAsia="宋体" w:cs="Times New Roman"/>
          <w:b/>
          <w:color w:val="auto"/>
          <w:sz w:val="44"/>
        </w:rPr>
        <w:t>202</w:t>
      </w:r>
      <w:r>
        <w:rPr>
          <w:rFonts w:hint="eastAsia" w:ascii="宋体" w:hAnsi="宋体" w:eastAsia="宋体" w:cs="Times New Roman"/>
          <w:b/>
          <w:color w:val="auto"/>
          <w:sz w:val="44"/>
          <w:lang w:val="en-US" w:eastAsia="zh-CN"/>
        </w:rPr>
        <w:t>6</w:t>
      </w:r>
      <w:r>
        <w:rPr>
          <w:rFonts w:hint="eastAsia" w:ascii="宋体" w:hAnsi="宋体" w:eastAsia="宋体" w:cs="Times New Roman"/>
          <w:b/>
          <w:color w:val="auto"/>
          <w:sz w:val="44"/>
        </w:rPr>
        <w:t>年</w:t>
      </w:r>
      <w:r>
        <w:rPr>
          <w:rFonts w:hint="eastAsia" w:ascii="宋体" w:hAnsi="宋体" w:cs="Times New Roman"/>
          <w:b/>
          <w:color w:val="auto"/>
          <w:sz w:val="44"/>
          <w:lang w:eastAsia="zh-CN"/>
        </w:rPr>
        <w:t>全</w:t>
      </w:r>
      <w:r>
        <w:rPr>
          <w:rFonts w:hint="eastAsia" w:ascii="宋体" w:hAnsi="宋体" w:cs="Times New Roman"/>
          <w:b/>
          <w:color w:val="auto"/>
          <w:sz w:val="44"/>
          <w:lang w:val="en-US" w:eastAsia="zh-CN"/>
        </w:rPr>
        <w:t>市</w:t>
      </w:r>
      <w:r>
        <w:rPr>
          <w:rFonts w:hint="eastAsia" w:ascii="宋体" w:hAnsi="宋体" w:eastAsia="宋体" w:cs="Times New Roman"/>
          <w:b/>
          <w:color w:val="auto"/>
          <w:sz w:val="44"/>
          <w:lang w:eastAsia="zh-CN"/>
        </w:rPr>
        <w:t>血液随机</w:t>
      </w:r>
      <w:r>
        <w:rPr>
          <w:rFonts w:hint="eastAsia" w:ascii="宋体" w:hAnsi="宋体" w:eastAsia="宋体" w:cs="Times New Roman"/>
          <w:b/>
          <w:color w:val="auto"/>
          <w:sz w:val="44"/>
        </w:rPr>
        <w:t>监督抽</w:t>
      </w:r>
      <w:r>
        <w:rPr>
          <w:rFonts w:hint="default" w:ascii="宋体" w:hAnsi="宋体" w:eastAsia="宋体" w:cs="Times New Roman"/>
          <w:b/>
          <w:color w:val="auto"/>
          <w:sz w:val="44"/>
        </w:rPr>
        <w:t>查</w:t>
      </w:r>
      <w:r>
        <w:rPr>
          <w:rFonts w:hint="eastAsia" w:ascii="宋体" w:hAnsi="宋体" w:eastAsia="宋体" w:cs="Times New Roman"/>
          <w:b/>
          <w:color w:val="auto"/>
          <w:sz w:val="44"/>
        </w:rPr>
        <w:t>汇总表</w:t>
      </w:r>
    </w:p>
    <w:p w14:paraId="33EC737E">
      <w:pPr>
        <w:pStyle w:val="2"/>
        <w:rPr>
          <w:rFonts w:hint="eastAsia"/>
        </w:rPr>
      </w:pPr>
    </w:p>
    <w:tbl>
      <w:tblPr>
        <w:tblStyle w:val="8"/>
        <w:tblpPr w:leftFromText="180" w:rightFromText="180" w:vertAnchor="text" w:horzAnchor="margin" w:tblpXSpec="center" w:tblpY="195"/>
        <w:tblW w:w="14917"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361"/>
        <w:gridCol w:w="312"/>
        <w:gridCol w:w="432"/>
        <w:gridCol w:w="604"/>
        <w:gridCol w:w="534"/>
        <w:gridCol w:w="664"/>
        <w:gridCol w:w="634"/>
        <w:gridCol w:w="574"/>
        <w:gridCol w:w="635"/>
        <w:gridCol w:w="342"/>
        <w:gridCol w:w="443"/>
        <w:gridCol w:w="361"/>
        <w:gridCol w:w="752"/>
        <w:gridCol w:w="618"/>
        <w:gridCol w:w="665"/>
        <w:gridCol w:w="714"/>
        <w:gridCol w:w="443"/>
        <w:gridCol w:w="634"/>
        <w:gridCol w:w="665"/>
        <w:gridCol w:w="392"/>
        <w:gridCol w:w="402"/>
        <w:gridCol w:w="624"/>
        <w:gridCol w:w="334"/>
        <w:gridCol w:w="685"/>
        <w:gridCol w:w="976"/>
      </w:tblGrid>
      <w:tr w14:paraId="5E91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5E9783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单位类别</w:t>
            </w:r>
          </w:p>
        </w:tc>
        <w:tc>
          <w:tcPr>
            <w:tcW w:w="36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F4BB9A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辖区内单位总数</w:t>
            </w:r>
          </w:p>
        </w:tc>
        <w:tc>
          <w:tcPr>
            <w:tcW w:w="31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61DE14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检查单位数</w:t>
            </w:r>
          </w:p>
        </w:tc>
        <w:tc>
          <w:tcPr>
            <w:tcW w:w="11466" w:type="dxa"/>
            <w:gridSpan w:val="21"/>
            <w:tcBorders>
              <w:top w:val="single" w:color="auto" w:sz="4" w:space="0"/>
              <w:left w:val="single" w:color="auto" w:sz="4" w:space="0"/>
              <w:bottom w:val="single" w:color="auto" w:sz="4" w:space="0"/>
              <w:right w:val="single" w:color="auto" w:sz="4" w:space="0"/>
              <w:tl2br w:val="nil"/>
              <w:tr2bl w:val="nil"/>
            </w:tcBorders>
            <w:noWrap w:val="0"/>
            <w:vAlign w:val="center"/>
          </w:tcPr>
          <w:p w14:paraId="6E96240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不合格情况</w:t>
            </w:r>
          </w:p>
        </w:tc>
        <w:tc>
          <w:tcPr>
            <w:tcW w:w="166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AE28C1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行政处罚</w:t>
            </w:r>
          </w:p>
          <w:p w14:paraId="4E3AC8D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情况</w:t>
            </w:r>
          </w:p>
        </w:tc>
      </w:tr>
      <w:tr w14:paraId="4096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DD880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C1681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8F959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157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92A7C0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资质管理</w:t>
            </w:r>
          </w:p>
        </w:tc>
        <w:tc>
          <w:tcPr>
            <w:tcW w:w="250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4F92692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血源管理</w:t>
            </w:r>
          </w:p>
        </w:tc>
        <w:tc>
          <w:tcPr>
            <w:tcW w:w="2516"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3DF23F9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血液检测</w:t>
            </w: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C3DB5A">
            <w:pPr>
              <w:keepNext w:val="0"/>
              <w:keepLines w:val="0"/>
              <w:suppressLineNumbers w:val="0"/>
              <w:spacing w:before="0" w:beforeLines="0" w:beforeAutospacing="0" w:after="0" w:afterLines="0" w:afterAutospacing="0" w:line="240" w:lineRule="exact"/>
              <w:ind w:left="0" w:right="0"/>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包装储存运输</w:t>
            </w:r>
          </w:p>
        </w:tc>
        <w:tc>
          <w:tcPr>
            <w:tcW w:w="7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A854C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其他</w:t>
            </w:r>
          </w:p>
        </w:tc>
        <w:tc>
          <w:tcPr>
            <w:tcW w:w="1742"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93B959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cs="仿宋_GB2312"/>
                <w:color w:val="auto"/>
                <w:sz w:val="18"/>
                <w:szCs w:val="18"/>
                <w:lang w:val="en-US" w:eastAsia="zh-CN"/>
              </w:rPr>
              <w:t>特殊血站管理</w:t>
            </w:r>
          </w:p>
        </w:tc>
        <w:tc>
          <w:tcPr>
            <w:tcW w:w="1752"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EE73518">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临床用血管理</w:t>
            </w: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D2A88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案件查处数</w:t>
            </w: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5F440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罚没款金额（万元）</w:t>
            </w:r>
          </w:p>
        </w:tc>
      </w:tr>
      <w:tr w14:paraId="12D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347371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6D94B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DCC42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8595C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未按照许可范围开展工作单位数</w:t>
            </w: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561E0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从业人员未取得相关岗位执业资格或者执业注册而从事血液安全工作单位数</w:t>
            </w: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BAB14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使用不符合国家规定的耗材单位数</w:t>
            </w: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3DB30C">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未按规定对献血者、供血浆者进行身份核实、健康征询和体检单位数</w:t>
            </w: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ACB87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未按要求检测新浆员和间隔180天的浆员的血浆单位数</w:t>
            </w: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546ED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超量、频繁采集血液（浆）的单位数</w:t>
            </w: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560A5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采集冒名顶替者、健康检查不合格者血液(血浆)单位数</w:t>
            </w: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3229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血液（浆）检测项目不齐全单位数</w:t>
            </w: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D6713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未按规定保存血液标本的单位数</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3A7D1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未按规定保存工作记录的单位数</w:t>
            </w: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2BF5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对检测不合格或者报废的血液（浆），未按有关规定处理单位数</w:t>
            </w: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D148F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全血及成分血不符合国家规定的卫生标准单位数</w:t>
            </w: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558DC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包装、储存、运输不符合国家规定的卫生标准和要求单位数</w:t>
            </w:r>
          </w:p>
        </w:tc>
        <w:tc>
          <w:tcPr>
            <w:tcW w:w="7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BF9A8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非法采集、供应、倒卖血液、血浆单位数</w:t>
            </w:r>
            <w:r>
              <w:rPr>
                <w:rFonts w:hint="eastAsia" w:ascii="仿宋_GB2312" w:hAnsi="仿宋_GB2312" w:eastAsia="仿宋_GB2312" w:cs="仿宋_GB2312"/>
                <w:color w:val="auto"/>
                <w:sz w:val="18"/>
                <w:szCs w:val="18"/>
                <w:lang w:eastAsia="zh-CN"/>
              </w:rPr>
              <w:t>，不符合相关文件要求的情况</w:t>
            </w: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9AC6C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未按规定依法执业</w:t>
            </w: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18685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未按规定科学宣传、规范处理医疗废物</w:t>
            </w: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A1816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未按要求采集制备脐带血、开展核酸检测</w:t>
            </w:r>
          </w:p>
        </w:tc>
        <w:tc>
          <w:tcPr>
            <w:tcW w:w="392" w:type="dxa"/>
            <w:tcBorders>
              <w:top w:val="single" w:color="auto" w:sz="4" w:space="0"/>
              <w:left w:val="single" w:color="auto" w:sz="4" w:space="0"/>
              <w:bottom w:val="single" w:color="auto" w:sz="4" w:space="0"/>
              <w:right w:val="single" w:color="auto" w:sz="4" w:space="0"/>
              <w:tl2br w:val="nil"/>
              <w:tr2bl w:val="nil"/>
            </w:tcBorders>
            <w:noWrap w:val="0"/>
            <w:vAlign w:val="top"/>
          </w:tcPr>
          <w:p w14:paraId="11D2F582">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p w14:paraId="6D165D9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用血来源管理不符合要求单位数</w:t>
            </w:r>
          </w:p>
        </w:tc>
        <w:tc>
          <w:tcPr>
            <w:tcW w:w="402" w:type="dxa"/>
            <w:tcBorders>
              <w:top w:val="single" w:color="auto" w:sz="4" w:space="0"/>
              <w:left w:val="single" w:color="auto" w:sz="4" w:space="0"/>
              <w:bottom w:val="single" w:color="auto" w:sz="4" w:space="0"/>
              <w:right w:val="single" w:color="auto" w:sz="4" w:space="0"/>
              <w:tl2br w:val="nil"/>
              <w:tr2bl w:val="nil"/>
            </w:tcBorders>
            <w:noWrap w:val="0"/>
            <w:vAlign w:val="top"/>
          </w:tcPr>
          <w:p w14:paraId="78912DD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p w14:paraId="7308C34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血液</w:t>
            </w:r>
            <w:r>
              <w:rPr>
                <w:rFonts w:hint="eastAsia" w:ascii="仿宋_GB2312" w:hAnsi="仿宋_GB2312" w:eastAsia="仿宋_GB2312" w:cs="仿宋_GB2312"/>
                <w:color w:val="auto"/>
                <w:sz w:val="18"/>
                <w:szCs w:val="18"/>
                <w:lang w:eastAsia="zh-CN"/>
              </w:rPr>
              <w:t>出入库</w:t>
            </w:r>
            <w:r>
              <w:rPr>
                <w:rFonts w:hint="eastAsia" w:ascii="仿宋_GB2312" w:hAnsi="仿宋_GB2312" w:eastAsia="仿宋_GB2312" w:cs="仿宋_GB2312"/>
                <w:color w:val="auto"/>
                <w:sz w:val="18"/>
                <w:szCs w:val="18"/>
              </w:rPr>
              <w:t>不符合要求的单位数</w:t>
            </w:r>
          </w:p>
        </w:tc>
        <w:tc>
          <w:tcPr>
            <w:tcW w:w="624" w:type="dxa"/>
            <w:tcBorders>
              <w:top w:val="single" w:color="auto" w:sz="4" w:space="0"/>
              <w:left w:val="single" w:color="auto" w:sz="4" w:space="0"/>
              <w:bottom w:val="single" w:color="auto" w:sz="4" w:space="0"/>
              <w:right w:val="single" w:color="auto" w:sz="4" w:space="0"/>
              <w:tl2br w:val="nil"/>
              <w:tr2bl w:val="nil"/>
            </w:tcBorders>
            <w:noWrap w:val="0"/>
            <w:vAlign w:val="top"/>
          </w:tcPr>
          <w:p w14:paraId="332B3B7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p w14:paraId="0CE0A0D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用血管理组织和制度不符合要求单位数</w:t>
            </w:r>
          </w:p>
        </w:tc>
        <w:tc>
          <w:tcPr>
            <w:tcW w:w="334" w:type="dxa"/>
            <w:tcBorders>
              <w:top w:val="single" w:color="auto" w:sz="4" w:space="0"/>
              <w:left w:val="single" w:color="auto" w:sz="4" w:space="0"/>
              <w:bottom w:val="single" w:color="auto" w:sz="4" w:space="0"/>
              <w:right w:val="single" w:color="auto" w:sz="4" w:space="0"/>
              <w:tl2br w:val="nil"/>
              <w:tr2bl w:val="nil"/>
            </w:tcBorders>
            <w:noWrap w:val="0"/>
            <w:vAlign w:val="top"/>
          </w:tcPr>
          <w:p w14:paraId="3814229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eastAsia="zh-CN"/>
              </w:rPr>
            </w:pPr>
          </w:p>
          <w:p w14:paraId="3ED2D00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eastAsia="zh-CN"/>
              </w:rPr>
              <w:t>临床输血</w:t>
            </w:r>
            <w:r>
              <w:rPr>
                <w:rFonts w:hint="eastAsia" w:ascii="仿宋_GB2312" w:hAnsi="仿宋_GB2312" w:eastAsia="仿宋_GB2312" w:cs="仿宋_GB2312"/>
                <w:color w:val="auto"/>
                <w:sz w:val="18"/>
                <w:szCs w:val="18"/>
              </w:rPr>
              <w:t>管理不符合要求单位数</w:t>
            </w:r>
          </w:p>
        </w:tc>
        <w:tc>
          <w:tcPr>
            <w:tcW w:w="685" w:type="dxa"/>
            <w:tcBorders>
              <w:top w:val="single" w:color="auto" w:sz="4" w:space="0"/>
              <w:left w:val="single" w:color="auto" w:sz="4" w:space="0"/>
              <w:right w:val="single" w:color="auto" w:sz="4" w:space="0"/>
              <w:tl2br w:val="nil"/>
              <w:tr2bl w:val="nil"/>
            </w:tcBorders>
            <w:noWrap w:val="0"/>
            <w:vAlign w:val="center"/>
          </w:tcPr>
          <w:p w14:paraId="3CC6933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976" w:type="dxa"/>
            <w:tcBorders>
              <w:top w:val="single" w:color="auto" w:sz="4" w:space="0"/>
              <w:left w:val="single" w:color="auto" w:sz="4" w:space="0"/>
              <w:right w:val="single" w:color="auto" w:sz="4" w:space="0"/>
              <w:tl2br w:val="nil"/>
              <w:tr2bl w:val="nil"/>
            </w:tcBorders>
            <w:noWrap w:val="0"/>
            <w:vAlign w:val="center"/>
          </w:tcPr>
          <w:p w14:paraId="72C42DF8">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r>
      <w:tr w14:paraId="40E6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6428F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一般血站</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B676D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F1AF5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252D1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3D178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64050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8BA27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19181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9C47BC">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937DD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73F76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3B27C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C420D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9E790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AE901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9B079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208"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79D8794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720E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3985B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r>
      <w:tr w14:paraId="2F1F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6F4AE9">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r>
              <w:rPr>
                <w:rFonts w:hint="eastAsia" w:ascii="仿宋_GB2312" w:hAnsi="仿宋_GB2312" w:eastAsia="仿宋_GB2312" w:cs="仿宋_GB2312"/>
                <w:color w:val="auto"/>
                <w:sz w:val="18"/>
                <w:szCs w:val="18"/>
              </w:rPr>
              <w:t>特殊血站</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D0554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20E38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4E28C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EDC4D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7AB58">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9F693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CC366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B9252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708A4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9657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B1179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BE15F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B7A7A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40919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F0A8E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4208"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667D518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4730A9">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07865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C00000"/>
                <w:sz w:val="18"/>
                <w:szCs w:val="18"/>
              </w:rPr>
            </w:pPr>
          </w:p>
        </w:tc>
      </w:tr>
      <w:tr w14:paraId="1558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44695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单采血浆站</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2DA4D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1DD00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6981C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73DD0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320A8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5BD1F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B17C5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D12A7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D32A1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48D86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D6193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66B2E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E019D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DD78E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84A9E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208"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4274F25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1D9902">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9BAC69">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r>
      <w:tr w14:paraId="6253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14596C">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医院（含中医院</w:t>
            </w:r>
            <w:r>
              <w:rPr>
                <w:rFonts w:hint="eastAsia" w:ascii="仿宋_GB2312" w:hAnsi="仿宋_GB2312" w:cs="仿宋_GB2312"/>
                <w:color w:val="auto"/>
                <w:sz w:val="18"/>
                <w:szCs w:val="18"/>
                <w:lang w:eastAsia="zh-CN"/>
              </w:rPr>
              <w:t>）</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9C8A3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EEACB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AF0FC8">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7F0EB1">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E9AB6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C4C7F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9D9A0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D91394">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736E2C">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E1E6E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EE2668">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9F966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4130D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B82E9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509E9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208"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12526606">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EE490E">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9E1CD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r>
      <w:tr w14:paraId="37F4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A71E7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合计</w:t>
            </w: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2A068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77731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023C5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D9D39C">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840A2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1F640D">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2238BF">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57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7BBF4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3279A9">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AA13F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4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A106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3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BACA82">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7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391BAB">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1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3E81E3">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07BDA5">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4208"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61DCFD27">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68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4E6E7A">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c>
          <w:tcPr>
            <w:tcW w:w="97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9E18D0">
            <w:pPr>
              <w:keepNext w:val="0"/>
              <w:keepLines w:val="0"/>
              <w:suppressLineNumbers w:val="0"/>
              <w:spacing w:before="0" w:beforeLines="0" w:beforeAutospacing="0" w:after="0" w:afterLines="0" w:afterAutospacing="0" w:line="240" w:lineRule="exact"/>
              <w:ind w:left="0" w:right="0"/>
              <w:jc w:val="center"/>
              <w:rPr>
                <w:rFonts w:hint="default" w:ascii="仿宋_GB2312" w:hAnsi="仿宋_GB2312" w:eastAsia="仿宋_GB2312" w:cs="仿宋_GB2312"/>
                <w:color w:val="auto"/>
                <w:sz w:val="18"/>
                <w:szCs w:val="18"/>
              </w:rPr>
            </w:pPr>
          </w:p>
        </w:tc>
      </w:tr>
    </w:tbl>
    <w:p w14:paraId="72F9D5E3">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036B2D3B">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6BC902D1">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5166F94B">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321FB060">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42F95A62">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2D93D2A1">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7595F32E">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0FDCE388">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3FDD8BE1">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6164D2EA">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4906DFDA">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p>
    <w:p w14:paraId="6CE1FC4E">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sectPr>
          <w:pgSz w:w="16838" w:h="11906" w:orient="landscape"/>
          <w:pgMar w:top="1803" w:right="1440" w:bottom="1803" w:left="1440" w:header="851" w:footer="992" w:gutter="0"/>
          <w:pgNumType w:fmt="decimal"/>
          <w:cols w:space="720" w:num="1"/>
          <w:rtlGutter w:val="0"/>
          <w:docGrid w:type="lines" w:linePitch="319" w:charSpace="0"/>
        </w:sectPr>
      </w:pPr>
    </w:p>
    <w:p w14:paraId="487BE888">
      <w:pPr>
        <w:pageBreakBefore w:val="0"/>
        <w:wordWrap/>
        <w:topLinePunct w:val="0"/>
        <w:bidi w:val="0"/>
        <w:spacing w:line="560" w:lineRule="exact"/>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抽查计划七</w:t>
      </w:r>
    </w:p>
    <w:p w14:paraId="0F83C065">
      <w:pPr>
        <w:pageBreakBefore w:val="0"/>
        <w:wordWrap/>
        <w:topLinePunct w:val="0"/>
        <w:bidi w:val="0"/>
        <w:spacing w:line="560" w:lineRule="exact"/>
        <w:jc w:val="center"/>
        <w:rPr>
          <w:rFonts w:hint="eastAsia" w:ascii="方正小标宋_GBK" w:hAnsi="方正小标宋_GBK" w:eastAsia="方正小标宋_GBK" w:cs="方正小标宋_GBK"/>
          <w:color w:val="auto"/>
          <w:sz w:val="44"/>
          <w:szCs w:val="44"/>
          <w:highlight w:val="none"/>
          <w:lang w:val="en-US" w:eastAsia="zh-CN"/>
        </w:rPr>
      </w:pPr>
    </w:p>
    <w:p w14:paraId="557C6D1E">
      <w:pPr>
        <w:pageBreakBefore w:val="0"/>
        <w:wordWrap/>
        <w:topLinePunct w:val="0"/>
        <w:bidi w:val="0"/>
        <w:spacing w:line="560" w:lineRule="exact"/>
        <w:jc w:val="center"/>
        <w:rPr>
          <w:rFonts w:hint="eastAsia" w:ascii="方正小标宋_GBK" w:hAnsi="方正小标宋_GBK" w:eastAsia="方正小标宋_GBK" w:cs="方正小标宋_GBK"/>
          <w:color w:val="auto"/>
          <w:sz w:val="36"/>
          <w:szCs w:val="36"/>
          <w:highlight w:val="none"/>
          <w:lang w:val="en-US" w:eastAsia="zh-CN"/>
        </w:rPr>
      </w:pPr>
      <w:r>
        <w:rPr>
          <w:rFonts w:hint="eastAsia" w:ascii="方正小标宋_GBK" w:hAnsi="方正小标宋_GBK" w:eastAsia="方正小标宋_GBK" w:cs="方正小标宋_GBK"/>
          <w:color w:val="auto"/>
          <w:sz w:val="36"/>
          <w:szCs w:val="36"/>
          <w:highlight w:val="none"/>
          <w:lang w:val="en-US" w:eastAsia="zh-CN"/>
        </w:rPr>
        <w:t>2026年全市中医医疗机构随机监督抽查计划</w:t>
      </w:r>
    </w:p>
    <w:p w14:paraId="49675653">
      <w:pPr>
        <w:pageBreakBefore w:val="0"/>
        <w:wordWrap/>
        <w:topLinePunct w:val="0"/>
        <w:bidi w:val="0"/>
        <w:spacing w:line="560" w:lineRule="exact"/>
        <w:rPr>
          <w:rFonts w:hint="eastAsia" w:ascii="仿宋" w:hAnsi="仿宋" w:eastAsia="仿宋" w:cs="仿宋"/>
          <w:color w:val="auto"/>
          <w:sz w:val="32"/>
          <w:szCs w:val="32"/>
          <w:highlight w:val="none"/>
          <w:lang w:val="en-US" w:eastAsia="zh-CN"/>
        </w:rPr>
      </w:pPr>
    </w:p>
    <w:p w14:paraId="2EBB09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一、监督检查对象</w:t>
      </w:r>
    </w:p>
    <w:p w14:paraId="768B94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抽查辖区中医医院(含中西医结合、少数民族医医院)，其他中医医疗机构(含中医、中西医结合、少数民族医诊所、门诊部)。抽取比例见附表。</w:t>
      </w:r>
    </w:p>
    <w:p w14:paraId="7CA9B3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二、监督检查内容</w:t>
      </w:r>
    </w:p>
    <w:p w14:paraId="63B702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（一）医疗机构资质（执业许可、校验或执业备案、开展诊疗活动与执业许可或诊所备案范围符合情况）管理情况。</w:t>
      </w:r>
    </w:p>
    <w:p w14:paraId="75387B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（二）医疗卫生人员（医师（含中医专长医师）、护士、其他医技人员执业资格、执业行为，医师、护士执业注册、医务人员职业道德、廉洁从业）管理情况。</w:t>
      </w:r>
    </w:p>
    <w:p w14:paraId="665E0C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（三）医疗用毒性药品、麻醉药品、精神药品、放射性药品、抗菌药物、抗肿瘤药物、重点监控药物和医疗器械管理情况。</w:t>
      </w:r>
    </w:p>
    <w:p w14:paraId="1DBA25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（四）中药饮片管理（采购、验收、保管、调剂、临方炮制、煎煮、临方加工等环节的管理情况；中药饮片处方点评情况）。</w:t>
      </w:r>
    </w:p>
    <w:p w14:paraId="41495C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（五）现代诊疗技术临床应用管理情况（限制类技术备案及数据信息报送情况、是否开展禁止类技术等）。</w:t>
      </w:r>
    </w:p>
    <w:p w14:paraId="7DC375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（六）医疗文书（处方、病历、医学证明文件等）管理情况。</w:t>
      </w:r>
    </w:p>
    <w:p w14:paraId="39E049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（七）抽查重点病历情况（伪造病历或医学文书、虚构诊疗服务、无资质或超范围开展诊疗服务、冒用医师签名等欺诈骗保涉医行为）。</w:t>
      </w:r>
    </w:p>
    <w:p w14:paraId="6A749C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（八）抽查中医医疗广告发布情况（未经批准发布中医医疗广告、发布的中医医疗广告与审查文件不相符合、虚假夸大宣传等）。</w:t>
      </w:r>
    </w:p>
    <w:p w14:paraId="75A08C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（九）生物医学研究（资质资格、登记备案、伦理审查等）管理情况。</w:t>
      </w:r>
    </w:p>
    <w:p w14:paraId="5DBA56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政策落实情况（公立医疗机构不得开设营利性药店，向出资人、举办者分配或者变相分配收益；公立医疗机构医用耗材“零差率”销售；公立医疗机构医务人员薪酬不得与药品、耗材、检查、化验等收入挂钩等）。</w:t>
      </w:r>
    </w:p>
    <w:p w14:paraId="5D5F3A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（十一）违规使用细胞和基因治疗产品、违规开展相关技术情况（医疗机构是否具备相应资质、使用的相关产品和技术是否经过主管部门批准）。</w:t>
      </w:r>
    </w:p>
    <w:p w14:paraId="51C610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（十二）抽查医疗数据管理情况（恶意泄露、买卖患者就医信息等）。</w:t>
      </w:r>
    </w:p>
    <w:p w14:paraId="0E9100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十三）抽查互联网诊疗管理情况（互联网医院及其所依托的实体医疗机构执业资质和互联网诊疗活动等）和互联网健康科普规范管理情况（医疗机构是否建立互联网健康科普账号备案制度和账号内容常态化抽检制度，是否建立台账并动态管理等）。</w:t>
      </w:r>
    </w:p>
    <w:p w14:paraId="4699F109">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结果报送要求</w:t>
      </w:r>
    </w:p>
    <w:p w14:paraId="103B8C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（一）各县（市）区要于2026年11月10日前完成本地区医疗卫生随机监督抽查信息报送工作，汇总数据以信息报告系统填报数据为准。</w:t>
      </w:r>
    </w:p>
    <w:p w14:paraId="4DC65D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各县（市）区卫生健康行政部门请于2026年6月10日、11月10日前将本地区医疗卫生医疗随机监督抽查工作阶段性工作总结和全年工作总结报送营口市疾病预防控制中心（市卫生监督所），由其汇总分析全市工作情况分别形成工作报告，并于2026年6月15日、11月15日前报送市卫生健康委。</w:t>
      </w:r>
    </w:p>
    <w:p w14:paraId="64730B92">
      <w:pPr>
        <w:bidi w:val="0"/>
        <w:spacing w:line="600" w:lineRule="exact"/>
        <w:ind w:firstLine="640" w:firstLineChars="200"/>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四、联系人及联系方式</w:t>
      </w:r>
    </w:p>
    <w:p w14:paraId="142304FF">
      <w:pPr>
        <w:bidi w:val="0"/>
        <w:spacing w:line="600" w:lineRule="exact"/>
        <w:ind w:firstLine="640" w:firstLineChars="200"/>
        <w:jc w:val="left"/>
        <w:rPr>
          <w:rFonts w:hint="default"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（一）营口市卫生健康委</w:t>
      </w:r>
    </w:p>
    <w:p w14:paraId="34D92F8F">
      <w:pPr>
        <w:bidi w:val="0"/>
        <w:spacing w:line="600" w:lineRule="exact"/>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联系人：中医药管理科  杨奕    </w:t>
      </w:r>
    </w:p>
    <w:p w14:paraId="3E795C81">
      <w:pPr>
        <w:bidi w:val="0"/>
        <w:spacing w:line="600" w:lineRule="exact"/>
        <w:ind w:firstLine="640" w:firstLineChars="200"/>
        <w:jc w:val="lef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电  话：0417-2871829</w:t>
      </w:r>
    </w:p>
    <w:p w14:paraId="615AD87E">
      <w:pPr>
        <w:bidi w:val="0"/>
        <w:spacing w:line="600" w:lineRule="exact"/>
        <w:ind w:firstLine="640" w:firstLineChars="200"/>
        <w:jc w:val="left"/>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（二）营口市疾病预防控制中心（营口市卫生监督所）</w:t>
      </w:r>
    </w:p>
    <w:p w14:paraId="0280E4F6">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联系人：曹依晴</w:t>
      </w:r>
    </w:p>
    <w:p w14:paraId="3C3CBE5C">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联系电话：6615818</w:t>
      </w:r>
    </w:p>
    <w:p w14:paraId="795C973C">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邮箱：</w:t>
      </w:r>
      <w:r>
        <w:rPr>
          <w:rFonts w:hint="eastAsia" w:ascii="仿宋_GB2312" w:eastAsia="仿宋_GB2312"/>
          <w:color w:val="000000"/>
          <w:sz w:val="32"/>
          <w:szCs w:val="32"/>
          <w:u w:val="none"/>
          <w:lang w:val="en-US" w:eastAsia="zh-CN"/>
        </w:rPr>
        <w:fldChar w:fldCharType="begin"/>
      </w:r>
      <w:r>
        <w:rPr>
          <w:rFonts w:hint="eastAsia" w:ascii="仿宋_GB2312" w:eastAsia="仿宋_GB2312"/>
          <w:color w:val="000000"/>
          <w:sz w:val="32"/>
          <w:szCs w:val="32"/>
          <w:u w:val="none"/>
          <w:lang w:val="en-US" w:eastAsia="zh-CN"/>
        </w:rPr>
        <w:instrText xml:space="preserve"> HYPERLINK "mailto:ykcrbjdk@163.com" </w:instrText>
      </w:r>
      <w:r>
        <w:rPr>
          <w:rFonts w:hint="eastAsia" w:ascii="仿宋_GB2312" w:eastAsia="仿宋_GB2312"/>
          <w:color w:val="000000"/>
          <w:sz w:val="32"/>
          <w:szCs w:val="32"/>
          <w:u w:val="none"/>
          <w:lang w:val="en-US" w:eastAsia="zh-CN"/>
        </w:rPr>
        <w:fldChar w:fldCharType="separate"/>
      </w:r>
      <w:r>
        <w:rPr>
          <w:rFonts w:hint="eastAsia" w:ascii="仿宋_GB2312" w:eastAsia="仿宋_GB2312"/>
          <w:color w:val="000000"/>
          <w:sz w:val="32"/>
          <w:szCs w:val="32"/>
          <w:u w:val="none"/>
          <w:lang w:val="en-US" w:eastAsia="zh-CN"/>
        </w:rPr>
        <w:t>365892182</w:t>
      </w:r>
      <w:r>
        <w:rPr>
          <w:rStyle w:val="27"/>
          <w:rFonts w:ascii="Times New Roman" w:hAnsi="Times New Roman" w:eastAsia="仿宋_GB2312"/>
          <w:color w:val="000000"/>
          <w:sz w:val="32"/>
          <w:szCs w:val="32"/>
          <w:u w:val="none"/>
          <w:lang w:val="en-US" w:eastAsia="zh-CN"/>
        </w:rPr>
        <w:t>@</w:t>
      </w:r>
      <w:r>
        <w:rPr>
          <w:rStyle w:val="27"/>
          <w:rFonts w:hint="eastAsia" w:ascii="Times New Roman" w:hAnsi="Times New Roman" w:eastAsia="仿宋_GB2312"/>
          <w:color w:val="000000"/>
          <w:sz w:val="32"/>
          <w:szCs w:val="32"/>
          <w:u w:val="none"/>
          <w:lang w:val="en-US" w:eastAsia="zh-CN"/>
        </w:rPr>
        <w:t>qq</w:t>
      </w:r>
      <w:r>
        <w:rPr>
          <w:rStyle w:val="27"/>
          <w:rFonts w:hint="eastAsia" w:ascii="仿宋_GB2312" w:eastAsia="仿宋_GB2312"/>
          <w:color w:val="000000"/>
          <w:sz w:val="32"/>
          <w:szCs w:val="32"/>
          <w:u w:val="none"/>
          <w:lang w:val="en-US" w:eastAsia="zh-CN"/>
        </w:rPr>
        <w:t>.</w:t>
      </w:r>
      <w:r>
        <w:rPr>
          <w:rStyle w:val="27"/>
          <w:rFonts w:ascii="Times New Roman" w:hAnsi="Times New Roman" w:eastAsia="仿宋_GB2312"/>
          <w:color w:val="000000"/>
          <w:sz w:val="32"/>
          <w:szCs w:val="32"/>
          <w:u w:val="none"/>
          <w:lang w:val="en-US" w:eastAsia="zh-CN"/>
        </w:rPr>
        <w:t>com</w:t>
      </w:r>
      <w:r>
        <w:rPr>
          <w:rFonts w:hint="eastAsia" w:ascii="仿宋_GB2312" w:eastAsia="仿宋_GB2312"/>
          <w:color w:val="000000"/>
          <w:sz w:val="32"/>
          <w:szCs w:val="32"/>
          <w:u w:val="none"/>
          <w:lang w:val="en-US" w:eastAsia="zh-CN"/>
        </w:rPr>
        <w:fldChar w:fldCharType="end"/>
      </w:r>
    </w:p>
    <w:p w14:paraId="64D57467">
      <w:pPr>
        <w:bidi w:val="0"/>
        <w:spacing w:line="600" w:lineRule="exact"/>
        <w:ind w:firstLine="0" w:firstLineChars="0"/>
        <w:jc w:val="left"/>
        <w:rPr>
          <w:rFonts w:hint="eastAsia" w:ascii="仿宋_GB2312" w:hAnsi="仿宋_GB2312" w:eastAsia="仿宋_GB2312" w:cs="仿宋_GB2312"/>
          <w:color w:val="auto"/>
          <w:sz w:val="32"/>
          <w:szCs w:val="32"/>
          <w:highlight w:val="none"/>
          <w:lang w:val="en-US" w:eastAsia="zh-CN"/>
        </w:rPr>
      </w:pPr>
    </w:p>
    <w:p w14:paraId="49C74FD8">
      <w:pPr>
        <w:bidi w:val="0"/>
        <w:spacing w:line="600" w:lineRule="exact"/>
        <w:ind w:left="638" w:leftChars="304" w:firstLine="0" w:firstLineChars="0"/>
        <w:jc w:val="left"/>
        <w:rPr>
          <w:rFonts w:hint="eastAsia" w:ascii="仿宋_GB2312" w:hAnsi="仿宋_GB2312" w:eastAsia="仿宋_GB2312" w:cs="仿宋_GB2312"/>
          <w:color w:val="auto"/>
          <w:spacing w:val="-20"/>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附表：</w:t>
      </w:r>
      <w:r>
        <w:rPr>
          <w:rFonts w:hint="eastAsia" w:ascii="仿宋_GB2312" w:hAnsi="仿宋_GB2312" w:eastAsia="仿宋_GB2312" w:cs="仿宋_GB2312"/>
          <w:color w:val="auto"/>
          <w:spacing w:val="-20"/>
          <w:sz w:val="32"/>
          <w:szCs w:val="32"/>
          <w:highlight w:val="none"/>
          <w:lang w:val="en-US" w:eastAsia="zh-CN"/>
        </w:rPr>
        <w:t>1.2026年全市中医医疗机构随机监督抽查工作计划表</w:t>
      </w:r>
    </w:p>
    <w:p w14:paraId="00349CD1">
      <w:pPr>
        <w:bidi w:val="0"/>
        <w:spacing w:line="600" w:lineRule="exact"/>
        <w:ind w:left="638" w:leftChars="304" w:firstLine="1120" w:firstLineChars="400"/>
        <w:jc w:val="left"/>
        <w:rPr>
          <w:rFonts w:hint="default"/>
          <w:spacing w:val="-20"/>
          <w:sz w:val="18"/>
          <w:szCs w:val="18"/>
          <w:lang w:val="en-US" w:eastAsia="zh-CN"/>
        </w:rPr>
      </w:pPr>
      <w:r>
        <w:rPr>
          <w:rFonts w:hint="eastAsia" w:ascii="仿宋_GB2312" w:hAnsi="仿宋_GB2312" w:eastAsia="仿宋_GB2312" w:cs="仿宋_GB2312"/>
          <w:color w:val="auto"/>
          <w:spacing w:val="-20"/>
          <w:sz w:val="32"/>
          <w:szCs w:val="32"/>
          <w:highlight w:val="none"/>
          <w:lang w:val="en-US" w:eastAsia="zh-CN"/>
        </w:rPr>
        <w:t>2.2026年全市中医医疗机构随机监督抽查汇总表</w:t>
      </w:r>
    </w:p>
    <w:p w14:paraId="296017B0">
      <w:pPr>
        <w:bidi w:val="0"/>
        <w:spacing w:line="600" w:lineRule="exact"/>
        <w:ind w:firstLine="0" w:firstLineChars="0"/>
        <w:jc w:val="left"/>
        <w:rPr>
          <w:rFonts w:hint="default"/>
          <w:spacing w:val="-20"/>
          <w:sz w:val="18"/>
          <w:szCs w:val="18"/>
          <w:lang w:val="en-US" w:eastAsia="zh-CN"/>
        </w:rPr>
        <w:sectPr>
          <w:pgSz w:w="11905" w:h="16838"/>
          <w:pgMar w:top="1440" w:right="1803" w:bottom="1440" w:left="1803" w:header="850" w:footer="992" w:gutter="0"/>
          <w:pgNumType w:fmt="decimal"/>
          <w:cols w:space="720" w:num="1"/>
          <w:rtlGutter w:val="0"/>
          <w:docGrid w:type="lines" w:linePitch="325" w:charSpace="0"/>
        </w:sectPr>
      </w:pPr>
    </w:p>
    <w:p w14:paraId="5B60621A">
      <w:pPr>
        <w:tabs>
          <w:tab w:val="left" w:pos="5349"/>
        </w:tabs>
        <w:spacing w:line="360" w:lineRule="auto"/>
        <w:ind w:right="0"/>
        <w:jc w:val="left"/>
        <w:rPr>
          <w:rFonts w:hint="eastAsia" w:ascii="黑体" w:hAnsi="黑体" w:eastAsia="黑体" w:cs="Times New Roman"/>
          <w:sz w:val="32"/>
          <w:highlight w:val="none"/>
          <w:lang w:val="en-US" w:eastAsia="zh-CN"/>
        </w:rPr>
      </w:pPr>
      <w:r>
        <w:rPr>
          <w:rFonts w:hint="eastAsia" w:ascii="黑体" w:hAnsi="黑体" w:eastAsia="黑体" w:cs="Times New Roman"/>
          <w:sz w:val="32"/>
          <w:highlight w:val="none"/>
          <w:lang w:val="en-US" w:eastAsia="zh-CN"/>
        </w:rPr>
        <w:t>附表1</w:t>
      </w:r>
    </w:p>
    <w:p w14:paraId="42A15F7C">
      <w:pPr>
        <w:tabs>
          <w:tab w:val="left" w:pos="5349"/>
        </w:tabs>
        <w:spacing w:line="360" w:lineRule="auto"/>
        <w:ind w:right="0"/>
        <w:jc w:val="center"/>
        <w:rPr>
          <w:rFonts w:ascii="宋体" w:hAnsi="宋体" w:eastAsia="宋体" w:cs="Times New Roman"/>
          <w:b/>
          <w:sz w:val="44"/>
          <w:highlight w:val="none"/>
          <w:lang w:eastAsia="en-US"/>
        </w:rPr>
      </w:pPr>
      <w:r>
        <w:rPr>
          <w:rFonts w:ascii="宋体" w:hAnsi="宋体" w:eastAsia="宋体" w:cs="Times New Roman"/>
          <w:b/>
          <w:sz w:val="44"/>
          <w:highlight w:val="none"/>
          <w:lang w:eastAsia="en-US"/>
        </w:rPr>
        <w:t>202</w:t>
      </w:r>
      <w:r>
        <w:rPr>
          <w:rFonts w:hint="eastAsia" w:ascii="宋体" w:hAnsi="宋体" w:eastAsia="宋体" w:cs="Times New Roman"/>
          <w:b/>
          <w:sz w:val="44"/>
          <w:highlight w:val="none"/>
          <w:lang w:val="en-US" w:eastAsia="zh-CN"/>
        </w:rPr>
        <w:t>6</w:t>
      </w:r>
      <w:r>
        <w:rPr>
          <w:rFonts w:ascii="宋体" w:hAnsi="宋体" w:eastAsia="宋体" w:cs="Times New Roman"/>
          <w:b/>
          <w:sz w:val="44"/>
          <w:highlight w:val="none"/>
          <w:lang w:eastAsia="en-US"/>
        </w:rPr>
        <w:t>年</w:t>
      </w:r>
      <w:r>
        <w:rPr>
          <w:rFonts w:hint="eastAsia" w:ascii="宋体" w:hAnsi="宋体" w:cs="Times New Roman"/>
          <w:b/>
          <w:sz w:val="44"/>
          <w:highlight w:val="none"/>
          <w:lang w:eastAsia="zh-CN"/>
        </w:rPr>
        <w:t>全市</w:t>
      </w:r>
      <w:r>
        <w:rPr>
          <w:rFonts w:ascii="宋体" w:hAnsi="宋体" w:eastAsia="宋体" w:cs="Times New Roman"/>
          <w:b/>
          <w:sz w:val="44"/>
          <w:highlight w:val="none"/>
          <w:lang w:eastAsia="en-US"/>
        </w:rPr>
        <w:t>中医医疗机构随机监督抽查工作计划表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62"/>
        <w:gridCol w:w="688"/>
        <w:gridCol w:w="10912"/>
        <w:gridCol w:w="1049"/>
      </w:tblGrid>
      <w:tr w14:paraId="7C6F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trPr>
        <w:tc>
          <w:tcPr>
            <w:tcW w:w="563" w:type="dxa"/>
            <w:tcBorders>
              <w:top w:val="single" w:color="auto" w:sz="4" w:space="0"/>
              <w:left w:val="single" w:color="auto" w:sz="4" w:space="0"/>
              <w:bottom w:val="single" w:color="auto" w:sz="4" w:space="0"/>
              <w:right w:val="single" w:color="auto" w:sz="4" w:space="0"/>
            </w:tcBorders>
            <w:noWrap w:val="0"/>
            <w:vAlign w:val="center"/>
          </w:tcPr>
          <w:p w14:paraId="1737593F">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962" w:type="dxa"/>
            <w:tcBorders>
              <w:top w:val="single" w:color="auto" w:sz="4" w:space="0"/>
              <w:left w:val="single" w:color="auto" w:sz="4" w:space="0"/>
              <w:bottom w:val="single" w:color="auto" w:sz="4" w:space="0"/>
              <w:right w:val="single" w:color="auto" w:sz="4" w:space="0"/>
            </w:tcBorders>
            <w:noWrap w:val="0"/>
            <w:vAlign w:val="center"/>
          </w:tcPr>
          <w:p w14:paraId="2E7DF94D">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监督检查对象</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2111102A">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抽检</w:t>
            </w:r>
          </w:p>
          <w:p w14:paraId="5BA53481">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比例</w:t>
            </w:r>
          </w:p>
        </w:tc>
        <w:tc>
          <w:tcPr>
            <w:tcW w:w="10912" w:type="dxa"/>
            <w:tcBorders>
              <w:top w:val="single" w:color="auto" w:sz="4" w:space="0"/>
              <w:left w:val="single" w:color="auto" w:sz="4" w:space="0"/>
              <w:bottom w:val="single" w:color="auto" w:sz="4" w:space="0"/>
              <w:right w:val="single" w:color="auto" w:sz="4" w:space="0"/>
            </w:tcBorders>
            <w:noWrap w:val="0"/>
            <w:vAlign w:val="center"/>
          </w:tcPr>
          <w:p w14:paraId="6819FA52">
            <w:pPr>
              <w:keepNext w:val="0"/>
              <w:keepLines w:val="0"/>
              <w:suppressLineNumbers w:val="0"/>
              <w:adjustRightInd w:val="0"/>
              <w:snapToGrid w:val="0"/>
              <w:spacing w:before="0" w:beforeAutospacing="0" w:after="0" w:afterAutospacing="0" w:line="4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检查内容</w:t>
            </w:r>
          </w:p>
        </w:tc>
        <w:tc>
          <w:tcPr>
            <w:tcW w:w="1049" w:type="dxa"/>
            <w:tcBorders>
              <w:top w:val="single" w:color="auto" w:sz="4" w:space="0"/>
              <w:left w:val="single" w:color="auto" w:sz="4" w:space="0"/>
              <w:bottom w:val="single" w:color="auto" w:sz="4" w:space="0"/>
              <w:right w:val="single" w:color="auto" w:sz="4" w:space="0"/>
            </w:tcBorders>
            <w:noWrap w:val="0"/>
            <w:vAlign w:val="center"/>
          </w:tcPr>
          <w:p w14:paraId="2BC4E1B4">
            <w:pPr>
              <w:keepNext w:val="0"/>
              <w:keepLines w:val="0"/>
              <w:suppressLineNumbers w:val="0"/>
              <w:adjustRightInd w:val="0"/>
              <w:snapToGrid w:val="0"/>
              <w:spacing w:before="0" w:beforeAutospacing="0" w:after="0" w:afterAutospacing="0" w:line="400" w:lineRule="exact"/>
              <w:ind w:left="0" w:right="560"/>
              <w:jc w:val="center"/>
              <w:rPr>
                <w:rFonts w:hint="eastAsia" w:ascii="仿宋_GB2312" w:hAnsi="仿宋_GB2312" w:eastAsia="仿宋_GB2312" w:cs="仿宋_GB2312"/>
                <w:b/>
                <w:sz w:val="44"/>
              </w:rPr>
            </w:pPr>
            <w:r>
              <w:rPr>
                <w:rFonts w:hint="eastAsia" w:ascii="仿宋_GB2312" w:hAnsi="仿宋_GB2312" w:eastAsia="仿宋_GB2312" w:cs="仿宋_GB2312"/>
                <w:szCs w:val="21"/>
              </w:rPr>
              <w:t>备注</w:t>
            </w:r>
          </w:p>
        </w:tc>
      </w:tr>
      <w:tr w14:paraId="5A31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563" w:type="dxa"/>
            <w:tcBorders>
              <w:top w:val="single" w:color="auto" w:sz="4" w:space="0"/>
              <w:left w:val="single" w:color="auto" w:sz="4" w:space="0"/>
              <w:bottom w:val="single" w:color="auto" w:sz="4" w:space="0"/>
              <w:right w:val="single" w:color="auto" w:sz="4" w:space="0"/>
            </w:tcBorders>
            <w:noWrap w:val="0"/>
            <w:vAlign w:val="center"/>
          </w:tcPr>
          <w:p w14:paraId="288A1329">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962" w:type="dxa"/>
            <w:tcBorders>
              <w:top w:val="single" w:color="auto" w:sz="4" w:space="0"/>
              <w:left w:val="single" w:color="auto" w:sz="4" w:space="0"/>
              <w:bottom w:val="single" w:color="auto" w:sz="4" w:space="0"/>
              <w:right w:val="single" w:color="auto" w:sz="4" w:space="0"/>
            </w:tcBorders>
            <w:noWrap w:val="0"/>
            <w:vAlign w:val="center"/>
          </w:tcPr>
          <w:p w14:paraId="21214D31">
            <w:pPr>
              <w:keepNext w:val="0"/>
              <w:keepLines w:val="0"/>
              <w:suppressLineNumbers w:val="0"/>
              <w:spacing w:before="0" w:beforeAutospacing="0" w:after="0" w:afterAutospacing="0" w:line="4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中医</w:t>
            </w:r>
          </w:p>
          <w:p w14:paraId="7E78B0CE">
            <w:pPr>
              <w:keepNext w:val="0"/>
              <w:keepLines w:val="0"/>
              <w:suppressLineNumbers w:val="0"/>
              <w:spacing w:before="0" w:beforeAutospacing="0" w:after="0" w:afterAutospacing="0" w:line="400" w:lineRule="exact"/>
              <w:ind w:left="0" w:right="0"/>
              <w:jc w:val="center"/>
              <w:rPr>
                <w:rFonts w:hint="default" w:ascii="仿宋_GB2312" w:hAnsi="仿宋_GB2312" w:eastAsia="仿宋_GB2312" w:cs="仿宋_GB2312"/>
                <w:szCs w:val="21"/>
                <w:highlight w:val="none"/>
              </w:rPr>
            </w:pPr>
            <w:r>
              <w:rPr>
                <w:rFonts w:hint="eastAsia" w:ascii="仿宋_GB2312" w:hAnsi="仿宋_GB2312" w:eastAsia="仿宋_GB2312" w:cs="仿宋_GB2312"/>
                <w:szCs w:val="21"/>
                <w:highlight w:val="none"/>
              </w:rPr>
              <w:t>医院（含中西医结合、</w:t>
            </w:r>
            <w:r>
              <w:rPr>
                <w:rFonts w:hint="eastAsia" w:ascii="仿宋_GB2312" w:hAnsi="仿宋_GB2312" w:eastAsia="仿宋_GB2312" w:cs="仿宋_GB2312"/>
                <w:szCs w:val="21"/>
                <w:highlight w:val="none"/>
                <w:lang w:val="en-US" w:eastAsia="zh-CN"/>
              </w:rPr>
              <w:t>少数</w:t>
            </w:r>
            <w:r>
              <w:rPr>
                <w:rFonts w:hint="eastAsia" w:ascii="仿宋_GB2312" w:hAnsi="仿宋_GB2312" w:eastAsia="仿宋_GB2312" w:cs="仿宋_GB2312"/>
                <w:szCs w:val="21"/>
                <w:highlight w:val="none"/>
              </w:rPr>
              <w:t>民族医医院）</w:t>
            </w:r>
          </w:p>
        </w:tc>
        <w:tc>
          <w:tcPr>
            <w:tcW w:w="688" w:type="dxa"/>
            <w:tcBorders>
              <w:top w:val="single" w:color="auto" w:sz="4" w:space="0"/>
              <w:left w:val="single" w:color="auto" w:sz="4" w:space="0"/>
              <w:bottom w:val="single" w:color="auto" w:sz="4" w:space="0"/>
              <w:right w:val="single" w:color="auto" w:sz="4" w:space="0"/>
            </w:tcBorders>
            <w:noWrap w:val="0"/>
            <w:vAlign w:val="center"/>
          </w:tcPr>
          <w:p w14:paraId="6481D13A">
            <w:pPr>
              <w:keepNext w:val="0"/>
              <w:keepLines w:val="0"/>
              <w:suppressLineNumbers w:val="0"/>
              <w:spacing w:before="0" w:beforeAutospacing="0" w:after="0" w:afterAutospacing="0" w:line="400" w:lineRule="exact"/>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w:t>
            </w:r>
          </w:p>
        </w:tc>
        <w:tc>
          <w:tcPr>
            <w:tcW w:w="10912" w:type="dxa"/>
            <w:tcBorders>
              <w:top w:val="single" w:color="auto" w:sz="4" w:space="0"/>
              <w:left w:val="single" w:color="auto" w:sz="4" w:space="0"/>
              <w:bottom w:val="single" w:color="auto" w:sz="4" w:space="0"/>
              <w:right w:val="single" w:color="auto" w:sz="4" w:space="0"/>
            </w:tcBorders>
            <w:noWrap w:val="0"/>
            <w:vAlign w:val="center"/>
          </w:tcPr>
          <w:p w14:paraId="68FD7BBE">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1.医疗机构资质（执业许可、校验或执业备案、开展诊疗活动与执业许可或诊所备案范围符合情况）管理情况。</w:t>
            </w:r>
          </w:p>
          <w:p w14:paraId="0E50A39F">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2.医疗卫生人员（医师（含中医专长医师）、护士、其他医技人员执业资格、执业行为，医师、护士执业注册</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医务人员职业道德、廉洁从业</w:t>
            </w:r>
            <w:r>
              <w:rPr>
                <w:rFonts w:hint="eastAsia" w:ascii="仿宋_GB2312" w:hAnsi="仿宋_GB2312" w:eastAsia="仿宋_GB2312" w:cs="仿宋_GB2312"/>
                <w:szCs w:val="21"/>
                <w:highlight w:val="none"/>
              </w:rPr>
              <w:t>）管理情况。</w:t>
            </w:r>
          </w:p>
          <w:p w14:paraId="4C3162BF">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.医疗用毒性药品、麻醉药品、精神药品、</w:t>
            </w:r>
            <w:r>
              <w:rPr>
                <w:rFonts w:hint="eastAsia" w:ascii="仿宋_GB2312" w:hAnsi="仿宋_GB2312" w:eastAsia="仿宋_GB2312" w:cs="仿宋_GB2312"/>
                <w:szCs w:val="21"/>
                <w:highlight w:val="none"/>
                <w:lang w:val="en-US" w:eastAsia="zh-CN"/>
              </w:rPr>
              <w:t>放射性药品、</w:t>
            </w:r>
            <w:r>
              <w:rPr>
                <w:rFonts w:hint="eastAsia" w:ascii="仿宋_GB2312" w:hAnsi="仿宋_GB2312" w:eastAsia="仿宋_GB2312" w:cs="仿宋_GB2312"/>
                <w:szCs w:val="21"/>
                <w:highlight w:val="none"/>
              </w:rPr>
              <w:t>抗菌药物</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抗肿瘤药物、重点监控药物</w:t>
            </w:r>
            <w:r>
              <w:rPr>
                <w:rFonts w:hint="eastAsia" w:ascii="仿宋_GB2312" w:hAnsi="仿宋_GB2312" w:eastAsia="仿宋_GB2312" w:cs="仿宋_GB2312"/>
                <w:szCs w:val="21"/>
                <w:highlight w:val="none"/>
              </w:rPr>
              <w:t>和医疗器械管理情况。</w:t>
            </w:r>
          </w:p>
          <w:p w14:paraId="451AB652">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4</w:t>
            </w:r>
            <w:r>
              <w:rPr>
                <w:rFonts w:hint="eastAsia" w:ascii="仿宋_GB2312" w:hAnsi="仿宋_GB2312" w:eastAsia="仿宋_GB2312" w:cs="仿宋_GB2312"/>
                <w:szCs w:val="21"/>
                <w:highlight w:val="none"/>
              </w:rPr>
              <w:t>.中药饮片管理（采购、验收、保管、调剂、临方炮制、煎煮</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临方加工</w:t>
            </w:r>
            <w:r>
              <w:rPr>
                <w:rFonts w:hint="eastAsia" w:ascii="仿宋_GB2312" w:hAnsi="仿宋_GB2312" w:eastAsia="仿宋_GB2312" w:cs="仿宋_GB2312"/>
                <w:szCs w:val="21"/>
                <w:highlight w:val="none"/>
              </w:rPr>
              <w:t>等环节的管理情况；中药饮片处方点评情况）。</w:t>
            </w:r>
          </w:p>
          <w:p w14:paraId="7F957679">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5</w:t>
            </w:r>
            <w:r>
              <w:rPr>
                <w:rFonts w:hint="eastAsia" w:ascii="仿宋_GB2312" w:hAnsi="仿宋_GB2312" w:eastAsia="仿宋_GB2312" w:cs="仿宋_GB2312"/>
                <w:szCs w:val="21"/>
                <w:highlight w:val="none"/>
              </w:rPr>
              <w:t>.现代诊疗技术临床应用管理情况（限制类技术备案及数据信息报送情况、是否开展禁止类技术等）。</w:t>
            </w:r>
          </w:p>
          <w:p w14:paraId="1C053380">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6</w:t>
            </w:r>
            <w:r>
              <w:rPr>
                <w:rFonts w:hint="eastAsia" w:ascii="仿宋_GB2312" w:hAnsi="仿宋_GB2312" w:eastAsia="仿宋_GB2312" w:cs="仿宋_GB2312"/>
                <w:szCs w:val="21"/>
                <w:highlight w:val="none"/>
              </w:rPr>
              <w:t>.医疗文书（处方、病历、医学证明文件等）管理情况。</w:t>
            </w:r>
          </w:p>
          <w:p w14:paraId="193F9578">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7</w:t>
            </w:r>
            <w:r>
              <w:rPr>
                <w:rFonts w:hint="eastAsia" w:ascii="仿宋_GB2312" w:hAnsi="仿宋_GB2312" w:eastAsia="仿宋_GB2312" w:cs="仿宋_GB2312"/>
                <w:szCs w:val="21"/>
                <w:highlight w:val="none"/>
              </w:rPr>
              <w:t>.抽查重点病历情况（伪造病历或医学文书、虚构诊疗服务、无资质或超范围开展诊疗服务、冒用医师签名等欺诈骗保涉医行为）。</w:t>
            </w:r>
          </w:p>
          <w:p w14:paraId="1C72FACD">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8</w:t>
            </w:r>
            <w:r>
              <w:rPr>
                <w:rFonts w:hint="eastAsia" w:ascii="仿宋_GB2312" w:hAnsi="仿宋_GB2312" w:eastAsia="仿宋_GB2312" w:cs="仿宋_GB2312"/>
                <w:szCs w:val="21"/>
                <w:highlight w:val="none"/>
              </w:rPr>
              <w:t>.抽查中医医疗广告发布情况（未经批准发布中医医疗广告、发布的中医医疗广告与审查文件不相符合、虚假夸大宣传等）。</w:t>
            </w:r>
          </w:p>
          <w:p w14:paraId="23B82183">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9</w:t>
            </w:r>
            <w:r>
              <w:rPr>
                <w:rFonts w:hint="eastAsia" w:ascii="仿宋_GB2312" w:hAnsi="仿宋_GB2312" w:eastAsia="仿宋_GB2312" w:cs="仿宋_GB2312"/>
                <w:szCs w:val="21"/>
                <w:highlight w:val="none"/>
              </w:rPr>
              <w:t>.生物医学研究（资质资格、登记备案、伦理审查等）管理情况。</w:t>
            </w:r>
          </w:p>
          <w:p w14:paraId="0CBECA14">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r>
              <w:rPr>
                <w:rFonts w:hint="eastAsia"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rPr>
              <w:t>.政策落实情况（公立医疗机构不得开设营利性药店，向出资人、举办者分配或者变相分配收益；公立医疗机构医用耗材“零差率”销售；公立医疗机构医务人员薪酬不得与药品、耗材、检查、化验等收入挂钩等）。</w:t>
            </w:r>
          </w:p>
          <w:p w14:paraId="1B20F32E">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r>
              <w:rPr>
                <w:rFonts w:hint="eastAsia" w:ascii="仿宋_GB2312" w:hAnsi="仿宋_GB2312" w:eastAsia="仿宋_GB2312" w:cs="仿宋_GB2312"/>
                <w:szCs w:val="21"/>
                <w:highlight w:val="none"/>
                <w:lang w:val="en-US" w:eastAsia="zh-CN"/>
              </w:rPr>
              <w:t>1</w:t>
            </w: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违规使用细胞和基因治疗产品、违规开展相关技术情况（医疗机构是否具备相应资质、使用的相关产品和技术是否经过主管部门批准）</w:t>
            </w:r>
            <w:r>
              <w:rPr>
                <w:rFonts w:hint="eastAsia" w:ascii="仿宋_GB2312" w:hAnsi="仿宋_GB2312" w:eastAsia="仿宋_GB2312" w:cs="仿宋_GB2312"/>
                <w:szCs w:val="21"/>
                <w:highlight w:val="none"/>
              </w:rPr>
              <w:t>。</w:t>
            </w:r>
          </w:p>
          <w:p w14:paraId="7B768EF6">
            <w:pPr>
              <w:keepNext w:val="0"/>
              <w:keepLines w:val="0"/>
              <w:suppressLineNumbers w:val="0"/>
              <w:adjustRightInd w:val="0"/>
              <w:snapToGrid w:val="0"/>
              <w:spacing w:before="0" w:beforeAutospacing="0" w:after="0" w:afterAutospacing="0" w:line="300" w:lineRule="exact"/>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r>
              <w:rPr>
                <w:rFonts w:hint="eastAsia" w:ascii="仿宋_GB2312" w:hAnsi="仿宋_GB2312" w:eastAsia="仿宋_GB2312" w:cs="仿宋_GB2312"/>
                <w:szCs w:val="21"/>
                <w:highlight w:val="none"/>
                <w:lang w:val="en-US" w:eastAsia="zh-CN"/>
              </w:rPr>
              <w:t>2</w:t>
            </w:r>
            <w:r>
              <w:rPr>
                <w:rFonts w:hint="eastAsia" w:ascii="仿宋_GB2312" w:hAnsi="仿宋_GB2312" w:eastAsia="仿宋_GB2312" w:cs="仿宋_GB2312"/>
                <w:szCs w:val="21"/>
                <w:highlight w:val="none"/>
              </w:rPr>
              <w:t>.抽查医疗数据管理情况（恶意泄露、买卖患者就医信息等）。</w:t>
            </w:r>
          </w:p>
          <w:p w14:paraId="66D1AFC6">
            <w:pPr>
              <w:keepNext w:val="0"/>
              <w:keepLines w:val="0"/>
              <w:suppressLineNumbers w:val="0"/>
              <w:adjustRightInd w:val="0"/>
              <w:snapToGrid w:val="0"/>
              <w:spacing w:before="0" w:beforeAutospacing="0" w:after="0" w:afterAutospacing="0" w:line="300" w:lineRule="exact"/>
              <w:ind w:left="0" w:right="0"/>
              <w:rPr>
                <w:rFonts w:hint="default" w:ascii="Calibri" w:hAnsi="Calibri" w:eastAsia="仿宋_GB2312" w:cs="Times New Roman"/>
                <w:highlight w:val="none"/>
                <w:lang w:val="en-US" w:eastAsia="zh-CN"/>
              </w:rPr>
            </w:pPr>
            <w:r>
              <w:rPr>
                <w:rFonts w:hint="eastAsia" w:ascii="仿宋_GB2312" w:hAnsi="仿宋_GB2312" w:eastAsia="仿宋_GB2312" w:cs="仿宋_GB2312"/>
                <w:szCs w:val="21"/>
                <w:highlight w:val="none"/>
              </w:rPr>
              <w:t>1</w:t>
            </w: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.抽查互联网诊疗管理情况（互联网医院及其所依托的实体医疗机构执业资质和互联网诊疗活动等）</w:t>
            </w:r>
            <w:r>
              <w:rPr>
                <w:rFonts w:hint="eastAsia" w:ascii="仿宋_GB2312" w:hAnsi="仿宋_GB2312" w:eastAsia="仿宋_GB2312" w:cs="仿宋_GB2312"/>
                <w:szCs w:val="21"/>
                <w:highlight w:val="none"/>
                <w:lang w:val="en-US" w:eastAsia="zh-CN"/>
              </w:rPr>
              <w:t>和互联网健康科普规范管理情况（医疗机构是否建立互联网健康科普账号备案制度和账号内容常态化抽检制度，是否建立台账并动态管理等）。</w:t>
            </w:r>
          </w:p>
        </w:tc>
        <w:tc>
          <w:tcPr>
            <w:tcW w:w="1049" w:type="dxa"/>
            <w:tcBorders>
              <w:top w:val="single" w:color="auto" w:sz="4" w:space="0"/>
              <w:left w:val="single" w:color="auto" w:sz="4" w:space="0"/>
              <w:bottom w:val="single" w:color="auto" w:sz="4" w:space="0"/>
              <w:right w:val="single" w:color="auto" w:sz="4" w:space="0"/>
            </w:tcBorders>
            <w:noWrap w:val="0"/>
            <w:vAlign w:val="center"/>
          </w:tcPr>
          <w:p w14:paraId="7B7661E9">
            <w:pPr>
              <w:keepNext w:val="0"/>
              <w:keepLines w:val="0"/>
              <w:suppressLineNumbers w:val="0"/>
              <w:spacing w:before="0" w:beforeAutospacing="0" w:after="0" w:afterAutospacing="0" w:line="400" w:lineRule="exact"/>
              <w:ind w:left="0" w:right="0"/>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根据各机构业务开展情况，检查内容可合理缺项。</w:t>
            </w:r>
          </w:p>
        </w:tc>
      </w:tr>
    </w:tbl>
    <w:p w14:paraId="6D83C496">
      <w:pPr>
        <w:widowControl/>
        <w:kinsoku w:val="0"/>
        <w:autoSpaceDE w:val="0"/>
        <w:autoSpaceDN w:val="0"/>
        <w:adjustRightInd w:val="0"/>
        <w:snapToGrid w:val="0"/>
        <w:spacing w:before="101" w:line="228" w:lineRule="auto"/>
        <w:ind w:left="142"/>
        <w:jc w:val="left"/>
        <w:textAlignment w:val="baseline"/>
        <w:rPr>
          <w:rFonts w:hint="default" w:ascii="黑体" w:hAnsi="黑体" w:eastAsia="黑体" w:cs="黑体"/>
          <w:snapToGrid w:val="0"/>
          <w:color w:val="000000"/>
          <w:kern w:val="0"/>
          <w:sz w:val="31"/>
          <w:szCs w:val="31"/>
          <w:highlight w:val="none"/>
          <w:lang w:val="en-US" w:eastAsia="en-US"/>
        </w:rPr>
      </w:pPr>
      <w:r>
        <w:rPr>
          <w:rFonts w:hint="eastAsia" w:ascii="黑体" w:hAnsi="黑体" w:eastAsia="黑体" w:cs="黑体"/>
          <w:snapToGrid w:val="0"/>
          <w:color w:val="000000"/>
          <w:spacing w:val="24"/>
          <w:kern w:val="0"/>
          <w:sz w:val="31"/>
          <w:szCs w:val="31"/>
          <w:highlight w:val="none"/>
          <w:lang w:val="en-US" w:eastAsia="zh-CN"/>
        </w:rPr>
        <w:t>附表2</w:t>
      </w:r>
    </w:p>
    <w:p w14:paraId="4212906E">
      <w:pPr>
        <w:widowControl/>
        <w:kinsoku w:val="0"/>
        <w:autoSpaceDE w:val="0"/>
        <w:autoSpaceDN w:val="0"/>
        <w:adjustRightInd w:val="0"/>
        <w:snapToGrid w:val="0"/>
        <w:spacing w:before="184" w:line="593" w:lineRule="exact"/>
        <w:ind w:left="2540"/>
        <w:jc w:val="left"/>
        <w:textAlignment w:val="baseline"/>
        <w:rPr>
          <w:rFonts w:ascii="宋体" w:hAnsi="宋体" w:eastAsia="宋体" w:cs="宋体"/>
          <w:snapToGrid w:val="0"/>
          <w:color w:val="000000"/>
          <w:kern w:val="0"/>
          <w:sz w:val="43"/>
          <w:szCs w:val="43"/>
          <w:highlight w:val="none"/>
          <w:lang w:eastAsia="en-US"/>
        </w:rPr>
      </w:pPr>
      <w:r>
        <w:rPr>
          <w:rFonts w:ascii="宋体" w:hAnsi="宋体" w:eastAsia="宋体" w:cs="宋体"/>
          <w:b/>
          <w:bCs/>
          <w:snapToGrid w:val="0"/>
          <w:color w:val="000000"/>
          <w:spacing w:val="3"/>
          <w:kern w:val="0"/>
          <w:position w:val="2"/>
          <w:sz w:val="43"/>
          <w:szCs w:val="43"/>
          <w:highlight w:val="none"/>
          <w:lang w:eastAsia="en-US"/>
        </w:rPr>
        <w:t>202</w:t>
      </w:r>
      <w:r>
        <w:rPr>
          <w:rFonts w:hint="eastAsia" w:ascii="宋体" w:hAnsi="宋体" w:eastAsia="宋体" w:cs="宋体"/>
          <w:b/>
          <w:bCs/>
          <w:snapToGrid w:val="0"/>
          <w:color w:val="000000"/>
          <w:spacing w:val="3"/>
          <w:kern w:val="0"/>
          <w:position w:val="2"/>
          <w:sz w:val="43"/>
          <w:szCs w:val="43"/>
          <w:highlight w:val="none"/>
          <w:lang w:val="en-US" w:eastAsia="zh-CN"/>
        </w:rPr>
        <w:t>6</w:t>
      </w:r>
      <w:r>
        <w:rPr>
          <w:rFonts w:ascii="宋体" w:hAnsi="宋体" w:eastAsia="宋体" w:cs="宋体"/>
          <w:b/>
          <w:bCs/>
          <w:snapToGrid w:val="0"/>
          <w:color w:val="000000"/>
          <w:spacing w:val="3"/>
          <w:kern w:val="0"/>
          <w:position w:val="2"/>
          <w:sz w:val="43"/>
          <w:szCs w:val="43"/>
          <w:highlight w:val="none"/>
          <w:lang w:eastAsia="en-US"/>
        </w:rPr>
        <w:t>年中医医疗机构</w:t>
      </w:r>
      <w:r>
        <w:rPr>
          <w:rFonts w:hint="eastAsia" w:ascii="宋体" w:hAnsi="宋体" w:cs="宋体"/>
          <w:b/>
          <w:bCs/>
          <w:snapToGrid w:val="0"/>
          <w:color w:val="000000"/>
          <w:spacing w:val="3"/>
          <w:kern w:val="0"/>
          <w:position w:val="2"/>
          <w:sz w:val="43"/>
          <w:szCs w:val="43"/>
          <w:highlight w:val="none"/>
          <w:lang w:eastAsia="zh-CN"/>
        </w:rPr>
        <w:t>全市</w:t>
      </w:r>
      <w:r>
        <w:rPr>
          <w:rFonts w:ascii="宋体" w:hAnsi="宋体" w:eastAsia="宋体" w:cs="宋体"/>
          <w:b/>
          <w:bCs/>
          <w:snapToGrid w:val="0"/>
          <w:color w:val="000000"/>
          <w:spacing w:val="3"/>
          <w:kern w:val="0"/>
          <w:position w:val="2"/>
          <w:sz w:val="43"/>
          <w:szCs w:val="43"/>
          <w:highlight w:val="none"/>
          <w:lang w:eastAsia="en-US"/>
        </w:rPr>
        <w:t>随机监督抽查汇总表</w:t>
      </w:r>
    </w:p>
    <w:p w14:paraId="3CE730DE">
      <w:pPr>
        <w:widowControl/>
        <w:kinsoku w:val="0"/>
        <w:autoSpaceDE w:val="0"/>
        <w:autoSpaceDN w:val="0"/>
        <w:adjustRightInd w:val="0"/>
        <w:snapToGrid w:val="0"/>
        <w:spacing w:line="99" w:lineRule="exact"/>
        <w:jc w:val="left"/>
        <w:textAlignment w:val="baseline"/>
        <w:rPr>
          <w:rFonts w:ascii="Arial" w:hAnsi="Arial" w:eastAsia="Arial" w:cs="Arial"/>
          <w:snapToGrid w:val="0"/>
          <w:color w:val="000000"/>
          <w:kern w:val="0"/>
          <w:szCs w:val="21"/>
          <w:highlight w:val="none"/>
          <w:lang w:eastAsia="en-US"/>
        </w:rPr>
      </w:pPr>
    </w:p>
    <w:tbl>
      <w:tblPr>
        <w:tblStyle w:val="8"/>
        <w:tblW w:w="5505" w:type="pct"/>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
        <w:gridCol w:w="1666"/>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tblGrid>
      <w:tr w14:paraId="2AAD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1"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89289A6">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单位类别</w:t>
            </w:r>
          </w:p>
        </w:tc>
        <w:tc>
          <w:tcPr>
            <w:tcW w:w="128" w:type="pct"/>
            <w:vMerge w:val="restart"/>
            <w:tcBorders>
              <w:top w:val="single" w:color="000000" w:sz="4" w:space="0"/>
              <w:left w:val="single" w:color="000000" w:sz="4" w:space="0"/>
              <w:right w:val="single" w:color="000000" w:sz="4" w:space="0"/>
            </w:tcBorders>
            <w:noWrap w:val="0"/>
            <w:vAlign w:val="center"/>
          </w:tcPr>
          <w:p w14:paraId="24B47CF7">
            <w:pPr>
              <w:keepNext w:val="0"/>
              <w:keepLines w:val="0"/>
              <w:suppressLineNumbers w:val="0"/>
              <w:spacing w:before="0" w:beforeAutospacing="0" w:after="0" w:afterAutospacing="0" w:line="240" w:lineRule="auto"/>
              <w:ind w:left="0" w:right="0"/>
              <w:jc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eastAsia="仿宋_GB2312" w:cs="仿宋_GB2312"/>
                <w:i w:val="0"/>
                <w:iCs w:val="0"/>
                <w:color w:val="000000"/>
                <w:sz w:val="21"/>
                <w:szCs w:val="21"/>
                <w:highlight w:val="none"/>
                <w:u w:val="none"/>
                <w:lang w:val="en-US" w:eastAsia="zh-CN"/>
              </w:rPr>
              <w:t>单位总数</w:t>
            </w:r>
          </w:p>
        </w:tc>
        <w:tc>
          <w:tcPr>
            <w:tcW w:w="128" w:type="pct"/>
            <w:vMerge w:val="restart"/>
            <w:tcBorders>
              <w:top w:val="single" w:color="000000" w:sz="4" w:space="0"/>
              <w:left w:val="single" w:color="000000" w:sz="4" w:space="0"/>
              <w:right w:val="single" w:color="000000" w:sz="4" w:space="0"/>
            </w:tcBorders>
            <w:noWrap w:val="0"/>
            <w:vAlign w:val="center"/>
          </w:tcPr>
          <w:p w14:paraId="048D55F5">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eastAsia="仿宋_GB2312" w:cs="仿宋_GB2312"/>
                <w:i w:val="0"/>
                <w:iCs w:val="0"/>
                <w:color w:val="000000"/>
                <w:sz w:val="21"/>
                <w:szCs w:val="21"/>
                <w:highlight w:val="none"/>
                <w:u w:val="none"/>
                <w:lang w:val="en-US" w:eastAsia="zh-CN"/>
              </w:rPr>
              <w:t>抽查单位总数</w:t>
            </w:r>
          </w:p>
        </w:tc>
        <w:tc>
          <w:tcPr>
            <w:tcW w:w="3477" w:type="pct"/>
            <w:gridSpan w:val="27"/>
            <w:tcBorders>
              <w:top w:val="single" w:color="000000" w:sz="4" w:space="0"/>
              <w:left w:val="single" w:color="000000" w:sz="4" w:space="0"/>
              <w:bottom w:val="single" w:color="000000" w:sz="4" w:space="0"/>
              <w:right w:val="single" w:color="000000" w:sz="4" w:space="0"/>
            </w:tcBorders>
            <w:noWrap w:val="0"/>
            <w:vAlign w:val="center"/>
          </w:tcPr>
          <w:p w14:paraId="08476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不合格的</w:t>
            </w:r>
          </w:p>
        </w:tc>
        <w:tc>
          <w:tcPr>
            <w:tcW w:w="643" w:type="pct"/>
            <w:gridSpan w:val="5"/>
            <w:vMerge w:val="restart"/>
            <w:tcBorders>
              <w:top w:val="single" w:color="000000" w:sz="4" w:space="0"/>
              <w:left w:val="single" w:color="000000" w:sz="4" w:space="0"/>
              <w:right w:val="single" w:color="000000" w:sz="4" w:space="0"/>
            </w:tcBorders>
            <w:noWrap w:val="0"/>
            <w:vAlign w:val="center"/>
          </w:tcPr>
          <w:p w14:paraId="2C2AE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行政处罚情况</w:t>
            </w:r>
          </w:p>
        </w:tc>
      </w:tr>
      <w:tr w14:paraId="4D2AE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21"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ACE55C6">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rPr>
            </w:pPr>
          </w:p>
        </w:tc>
        <w:tc>
          <w:tcPr>
            <w:tcW w:w="128" w:type="pct"/>
            <w:vMerge w:val="continue"/>
            <w:tcBorders>
              <w:left w:val="single" w:color="000000" w:sz="4" w:space="0"/>
              <w:right w:val="single" w:color="000000" w:sz="4" w:space="0"/>
            </w:tcBorders>
            <w:noWrap w:val="0"/>
            <w:vAlign w:val="center"/>
          </w:tcPr>
          <w:p w14:paraId="5BA303DC">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rPr>
            </w:pPr>
          </w:p>
        </w:tc>
        <w:tc>
          <w:tcPr>
            <w:tcW w:w="128" w:type="pct"/>
            <w:vMerge w:val="continue"/>
            <w:tcBorders>
              <w:left w:val="single" w:color="000000" w:sz="4" w:space="0"/>
              <w:right w:val="single" w:color="000000" w:sz="4" w:space="0"/>
            </w:tcBorders>
            <w:noWrap w:val="0"/>
            <w:vAlign w:val="center"/>
          </w:tcPr>
          <w:p w14:paraId="60B586CF">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rPr>
            </w:pPr>
          </w:p>
        </w:tc>
        <w:tc>
          <w:tcPr>
            <w:tcW w:w="257" w:type="pct"/>
            <w:gridSpan w:val="2"/>
            <w:tcBorders>
              <w:top w:val="single" w:color="000000" w:sz="4" w:space="0"/>
              <w:left w:val="single" w:color="000000" w:sz="4" w:space="0"/>
              <w:bottom w:val="single" w:color="000000" w:sz="4" w:space="0"/>
              <w:right w:val="single" w:color="000000" w:sz="4" w:space="0"/>
            </w:tcBorders>
            <w:noWrap w:val="0"/>
            <w:vAlign w:val="center"/>
          </w:tcPr>
          <w:p w14:paraId="0D544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医疗机构资质管理</w:t>
            </w:r>
          </w:p>
        </w:tc>
        <w:tc>
          <w:tcPr>
            <w:tcW w:w="515" w:type="pct"/>
            <w:gridSpan w:val="4"/>
            <w:tcBorders>
              <w:top w:val="single" w:color="000000" w:sz="4" w:space="0"/>
              <w:left w:val="single" w:color="000000" w:sz="4" w:space="0"/>
              <w:bottom w:val="single" w:color="000000" w:sz="4" w:space="0"/>
              <w:right w:val="single" w:color="000000" w:sz="4" w:space="0"/>
            </w:tcBorders>
            <w:noWrap w:val="0"/>
            <w:vAlign w:val="center"/>
          </w:tcPr>
          <w:p w14:paraId="5DB58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医疗卫生人员管理</w:t>
            </w:r>
          </w:p>
        </w:tc>
        <w:tc>
          <w:tcPr>
            <w:tcW w:w="515" w:type="pct"/>
            <w:gridSpan w:val="4"/>
            <w:tcBorders>
              <w:top w:val="single" w:color="000000" w:sz="4" w:space="0"/>
              <w:left w:val="single" w:color="000000" w:sz="4" w:space="0"/>
              <w:bottom w:val="single" w:color="000000" w:sz="4" w:space="0"/>
              <w:right w:val="single" w:color="000000" w:sz="4" w:space="0"/>
            </w:tcBorders>
            <w:noWrap w:val="0"/>
            <w:vAlign w:val="center"/>
          </w:tcPr>
          <w:p w14:paraId="09FB5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药品和医疗器械管理</w:t>
            </w:r>
          </w:p>
        </w:tc>
        <w:tc>
          <w:tcPr>
            <w:tcW w:w="643" w:type="pct"/>
            <w:gridSpan w:val="5"/>
            <w:tcBorders>
              <w:top w:val="single" w:color="000000" w:sz="4" w:space="0"/>
              <w:left w:val="single" w:color="000000" w:sz="4" w:space="0"/>
              <w:bottom w:val="single" w:color="000000" w:sz="4" w:space="0"/>
              <w:right w:val="single" w:color="000000" w:sz="4" w:space="0"/>
            </w:tcBorders>
            <w:noWrap w:val="0"/>
            <w:vAlign w:val="center"/>
          </w:tcPr>
          <w:p w14:paraId="3A0E4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kern w:val="0"/>
                <w:sz w:val="22"/>
                <w:szCs w:val="22"/>
                <w:highlight w:val="none"/>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医疗技术与生物医学研究管理</w:t>
            </w:r>
          </w:p>
        </w:tc>
        <w:tc>
          <w:tcPr>
            <w:tcW w:w="515" w:type="pct"/>
            <w:gridSpan w:val="4"/>
            <w:tcBorders>
              <w:top w:val="single" w:color="000000" w:sz="4" w:space="0"/>
              <w:left w:val="single" w:color="000000" w:sz="4" w:space="0"/>
              <w:bottom w:val="single" w:color="000000" w:sz="4" w:space="0"/>
              <w:right w:val="single" w:color="000000" w:sz="4" w:space="0"/>
            </w:tcBorders>
            <w:noWrap w:val="0"/>
            <w:vAlign w:val="center"/>
          </w:tcPr>
          <w:p w14:paraId="466AB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医疗文书管理</w:t>
            </w:r>
          </w:p>
        </w:tc>
        <w:tc>
          <w:tcPr>
            <w:tcW w:w="386" w:type="pct"/>
            <w:gridSpan w:val="3"/>
            <w:tcBorders>
              <w:top w:val="single" w:color="000000" w:sz="4" w:space="0"/>
              <w:left w:val="single" w:color="000000" w:sz="4" w:space="0"/>
              <w:bottom w:val="single" w:color="000000" w:sz="4" w:space="0"/>
              <w:right w:val="single" w:color="000000" w:sz="4" w:space="0"/>
            </w:tcBorders>
            <w:noWrap w:val="0"/>
            <w:vAlign w:val="center"/>
          </w:tcPr>
          <w:p w14:paraId="39729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政策落实</w:t>
            </w:r>
          </w:p>
        </w:tc>
        <w:tc>
          <w:tcPr>
            <w:tcW w:w="643" w:type="pct"/>
            <w:gridSpan w:val="5"/>
            <w:tcBorders>
              <w:top w:val="single" w:color="000000" w:sz="4" w:space="0"/>
              <w:left w:val="single" w:color="000000" w:sz="4" w:space="0"/>
              <w:bottom w:val="single" w:color="000000" w:sz="4" w:space="0"/>
              <w:right w:val="single" w:color="000000" w:sz="4" w:space="0"/>
            </w:tcBorders>
            <w:noWrap w:val="0"/>
            <w:vAlign w:val="center"/>
          </w:tcPr>
          <w:p w14:paraId="705AE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65" w:rightChars="-31"/>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重点领域执法</w:t>
            </w:r>
          </w:p>
        </w:tc>
        <w:tc>
          <w:tcPr>
            <w:tcW w:w="643" w:type="pct"/>
            <w:gridSpan w:val="5"/>
            <w:vMerge w:val="continue"/>
            <w:tcBorders>
              <w:left w:val="single" w:color="000000" w:sz="4" w:space="0"/>
              <w:right w:val="single" w:color="000000" w:sz="4" w:space="0"/>
            </w:tcBorders>
            <w:noWrap w:val="0"/>
            <w:vAlign w:val="center"/>
          </w:tcPr>
          <w:p w14:paraId="1F3E0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735" w:rightChars="350"/>
              <w:jc w:val="center"/>
              <w:rPr>
                <w:rFonts w:hint="eastAsia" w:ascii="仿宋_GB2312" w:hAnsi="仿宋_GB2312" w:eastAsia="仿宋_GB2312" w:cs="仿宋_GB2312"/>
                <w:i w:val="0"/>
                <w:iCs w:val="0"/>
                <w:color w:val="000000"/>
                <w:sz w:val="22"/>
                <w:szCs w:val="22"/>
                <w:highlight w:val="none"/>
                <w:u w:val="none"/>
              </w:rPr>
            </w:pPr>
          </w:p>
        </w:tc>
      </w:tr>
      <w:tr w14:paraId="168BD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5" w:hRule="atLeast"/>
        </w:trPr>
        <w:tc>
          <w:tcPr>
            <w:tcW w:w="621"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7D9BA2E">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rPr>
            </w:pPr>
          </w:p>
        </w:tc>
        <w:tc>
          <w:tcPr>
            <w:tcW w:w="128" w:type="pct"/>
            <w:vMerge w:val="continue"/>
            <w:tcBorders>
              <w:left w:val="single" w:color="000000" w:sz="4" w:space="0"/>
              <w:bottom w:val="single" w:color="000000" w:sz="4" w:space="0"/>
              <w:right w:val="single" w:color="000000" w:sz="4" w:space="0"/>
            </w:tcBorders>
            <w:noWrap w:val="0"/>
            <w:textDirection w:val="tbLrV"/>
            <w:vAlign w:val="center"/>
          </w:tcPr>
          <w:p w14:paraId="54189AAE">
            <w:pPr>
              <w:keepNext w:val="0"/>
              <w:keepLines w:val="0"/>
              <w:suppressLineNumbers w:val="0"/>
              <w:spacing w:before="0" w:beforeAutospacing="0" w:after="0" w:afterAutospacing="0" w:line="240" w:lineRule="auto"/>
              <w:ind w:left="0" w:right="0"/>
              <w:jc w:val="center"/>
              <w:rPr>
                <w:rFonts w:hint="default" w:ascii="仿宋_GB2312" w:hAnsi="仿宋_GB2312" w:eastAsia="仿宋_GB2312" w:cs="仿宋_GB2312"/>
                <w:i w:val="0"/>
                <w:iCs w:val="0"/>
                <w:color w:val="000000"/>
                <w:sz w:val="21"/>
                <w:szCs w:val="21"/>
                <w:highlight w:val="none"/>
                <w:u w:val="none"/>
                <w:lang w:val="en-US" w:eastAsia="zh-CN"/>
              </w:rPr>
            </w:pPr>
          </w:p>
        </w:tc>
        <w:tc>
          <w:tcPr>
            <w:tcW w:w="128" w:type="pct"/>
            <w:vMerge w:val="continue"/>
            <w:tcBorders>
              <w:left w:val="single" w:color="000000" w:sz="4" w:space="0"/>
              <w:bottom w:val="single" w:color="000000" w:sz="4" w:space="0"/>
              <w:right w:val="single" w:color="000000" w:sz="4" w:space="0"/>
            </w:tcBorders>
            <w:noWrap w:val="0"/>
            <w:textDirection w:val="tbLrV"/>
            <w:vAlign w:val="center"/>
          </w:tcPr>
          <w:p w14:paraId="2AF20C04">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1"/>
                <w:szCs w:val="21"/>
                <w:highlight w:val="none"/>
                <w:u w:val="none"/>
                <w:lang w:val="en-US" w:eastAsia="zh-CN"/>
              </w:rPr>
            </w:pPr>
          </w:p>
        </w:tc>
        <w:tc>
          <w:tcPr>
            <w:tcW w:w="128" w:type="pct"/>
            <w:tcBorders>
              <w:top w:val="single" w:color="000000" w:sz="4" w:space="0"/>
              <w:left w:val="single" w:color="000000" w:sz="4" w:space="0"/>
              <w:bottom w:val="single" w:color="000000" w:sz="4" w:space="0"/>
              <w:right w:val="single" w:color="000000" w:sz="4" w:space="0"/>
            </w:tcBorders>
            <w:noWrap w:val="0"/>
            <w:textDirection w:val="tbLrV"/>
            <w:vAlign w:val="center"/>
          </w:tcPr>
          <w:p w14:paraId="62697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highlight w:val="none"/>
                <w:u w:val="none"/>
                <w:lang w:val="en-US" w:eastAsia="zh-CN" w:bidi="ar"/>
              </w:rPr>
              <w:t>执业许可证（备案凭证）管理不符合要求单位数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3F991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医疗机构诊疗活动管理不符合要求单位数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10D7B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医师（其中中医医师）管理不符合要求单位数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234C1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护士管理不符合要求单位数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722CE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医技人员管理不符合要求单位数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55D6E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中药师管理不符合要求单位数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44DB6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医疗用毒性药品、麻醉和精神药品管理不符合要求单位数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74817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抗菌药物管理不符合要求单位数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4B413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中药饮片管理不符合要求单位数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28D5C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医疗器械管理不符合要求单位数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222A6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禁止类技术管理不符合要求单位数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13F88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限制类技术管理不符合要求单位数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050E0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医疗美容管理不符合要求单位数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47B62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临床基因扩增管理不符合要求单位数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20D17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生物医学研究管理不符合要求单位数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19D1C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处方管理不符合要求单位数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69F7D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病历管理不符合要求单位数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3D721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医学证明文件管理不符合要求单位数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1D2CA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抽查重点病历不合格单位数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7BDB4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公立医疗机构开设营利性药店单位数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57D67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公立医疗机构加价销售医用耗材单位数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0A34C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default"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公立医疗机构薪酬与业务收入挂钩单位数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LrV"/>
            <w:vAlign w:val="center"/>
          </w:tcPr>
          <w:p w14:paraId="5A5A3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highlight w:val="none"/>
                <w:u w:val="none"/>
                <w:lang w:val="en-US" w:eastAsia="zh-CN" w:bidi="ar"/>
              </w:rPr>
              <w:t>违规使用细胞与基因治疗产品、违规开展相关技术单位数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01042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患者就医信息数据等医疗数据管理不符合要求单位数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1273A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互联网诊疗管理不符合要求单位数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756EE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医保涉医领域管理不符合要求单位数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06CB3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中医医疗广告发布不符合规定单位数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3FE92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查处案件数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368CD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罚没款金额（万元）</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51E9C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吊销《医疗机构执业许可证》单位数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6E927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注销或者撤销备案证单位数</w:t>
            </w:r>
          </w:p>
        </w:tc>
        <w:tc>
          <w:tcPr>
            <w:tcW w:w="128" w:type="pct"/>
            <w:tcBorders>
              <w:top w:val="single" w:color="000000" w:sz="4" w:space="0"/>
              <w:left w:val="single" w:color="000000" w:sz="4" w:space="0"/>
              <w:bottom w:val="single" w:color="000000" w:sz="4" w:space="0"/>
              <w:right w:val="single" w:color="000000" w:sz="4" w:space="0"/>
            </w:tcBorders>
            <w:noWrap w:val="0"/>
            <w:textDirection w:val="tbRlV"/>
            <w:vAlign w:val="center"/>
          </w:tcPr>
          <w:p w14:paraId="7A6BA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00" w:lineRule="exact"/>
              <w:ind w:left="0" w:right="0"/>
              <w:jc w:val="both"/>
              <w:textAlignment w:val="center"/>
              <w:rPr>
                <w:rFonts w:hint="eastAsia" w:ascii="仿宋_GB2312" w:hAnsi="仿宋_GB2312" w:eastAsia="仿宋_GB2312" w:cs="仿宋_GB2312"/>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highlight w:val="none"/>
                <w:u w:val="none"/>
                <w:lang w:val="en-US" w:eastAsia="zh-CN" w:bidi="ar"/>
              </w:rPr>
              <w:t>吊销医师（其中中医医师）资格证单位数</w:t>
            </w:r>
          </w:p>
        </w:tc>
      </w:tr>
      <w:tr w14:paraId="6BB9A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 w:type="pct"/>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45080A7B">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医院</w:t>
            </w: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08B8D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中医医院</w:t>
            </w: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4E8B7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68A7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E9C0FE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39034B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BD2012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A34F28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AF7BAA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B65250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FABD87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777825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D818CE4">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93E97B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AD2C8B4">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CA10D2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737A90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C634E8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692300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E5A0C5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089D20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47B9AB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401DC0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DD6D90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0"/>
            <w:vAlign w:val="center"/>
          </w:tcPr>
          <w:p w14:paraId="51859FB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0"/>
            <w:vAlign w:val="center"/>
          </w:tcPr>
          <w:p w14:paraId="6649651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4821C7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657376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F27FEC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64A8C9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9BB06B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F9212C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9B1FC8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DB75B0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4EC15F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A61AF7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r>
      <w:tr w14:paraId="17346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8"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1D2A4AFA">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highlight w:val="none"/>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07E540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default" w:ascii="仿宋_GB2312" w:hAnsi="仿宋_GB2312" w:eastAsia="仿宋_GB2312" w:cs="仿宋_GB2312"/>
                <w:i w:val="0"/>
                <w:iCs w:val="0"/>
                <w:color w:val="000000"/>
                <w:spacing w:val="-20"/>
                <w:sz w:val="21"/>
                <w:szCs w:val="21"/>
                <w:highlight w:val="none"/>
                <w:u w:val="none"/>
                <w:lang w:val="en-US"/>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中西医结合医院</w:t>
            </w: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74E7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D766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03C745D">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495B46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CFF7E5D">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7E0180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7DAF27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077B69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D3514D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2EFFBA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6B4E59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69598A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BB0FFC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143345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912880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BA156B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5B3EDC1">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D1B8DB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64C9C84">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E6BD6B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05CC81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A5257E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0"/>
            <w:vAlign w:val="center"/>
          </w:tcPr>
          <w:p w14:paraId="3385826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0"/>
            <w:vAlign w:val="center"/>
          </w:tcPr>
          <w:p w14:paraId="474164B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119971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775836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CCA5BD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FD4322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CD367A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E77C904">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BACD543">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B468EE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F93C3E3">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1BF8FB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r>
      <w:tr w14:paraId="538A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5B020D82">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highlight w:val="none"/>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0F7326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少数民族医医院</w:t>
            </w: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719C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A6C1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CCC84F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7D15C2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D8952B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285304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5C6611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4AC429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3A3E14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B617001">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4B4C16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854DD3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FD143A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EFF71D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F3AEC3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858AAD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25BAD2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309921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D08505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A0D0B5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84BB84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9FB4F9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0"/>
            <w:vAlign w:val="center"/>
          </w:tcPr>
          <w:p w14:paraId="3281E70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0"/>
            <w:vAlign w:val="center"/>
          </w:tcPr>
          <w:p w14:paraId="620DC2D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8B3A95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0A022CD">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589058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79548A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F2FE33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45C6C6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CDCDD8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899ED1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5401F3B">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F75E68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r>
      <w:tr w14:paraId="01315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87" w:type="pct"/>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1C437311">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sz w:val="22"/>
                <w:szCs w:val="22"/>
                <w:highlight w:val="none"/>
                <w:u w:val="none"/>
              </w:rPr>
            </w:pPr>
            <w:r>
              <w:rPr>
                <w:rFonts w:hint="eastAsia" w:ascii="仿宋_GB2312" w:hAnsi="仿宋_GB2312" w:eastAsia="仿宋_GB2312" w:cs="仿宋_GB2312"/>
                <w:i w:val="0"/>
                <w:iCs w:val="0"/>
                <w:color w:val="000000"/>
                <w:kern w:val="0"/>
                <w:sz w:val="22"/>
                <w:szCs w:val="22"/>
                <w:highlight w:val="none"/>
                <w:u w:val="none"/>
                <w:lang w:val="en-US" w:eastAsia="zh-CN" w:bidi="ar"/>
              </w:rPr>
              <w:t>门诊部</w:t>
            </w: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3E0C0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中医门诊部</w:t>
            </w: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DDC2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3634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5CB921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46564B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6C505F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6DE81D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F28C31D">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5FBE535">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2029F2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5F2183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42B935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3E803F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76667FC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675E5C1">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27628F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AC390B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0EC1243">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37B02E4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A3BD616">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A193741">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905C1F9">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4E116F3">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0"/>
            <w:vAlign w:val="center"/>
          </w:tcPr>
          <w:p w14:paraId="1787000F">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0"/>
            <w:vAlign w:val="center"/>
          </w:tcPr>
          <w:p w14:paraId="7D1BFFA7">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60CEC77C">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20C0729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8797A2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73BE130">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57A441EA">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009923C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DECD522">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A773D68">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1018354E">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0"/>
            <w:vAlign w:val="center"/>
          </w:tcPr>
          <w:p w14:paraId="48479864">
            <w:pPr>
              <w:keepNext w:val="0"/>
              <w:keepLines w:val="0"/>
              <w:suppressLineNumbers w:val="0"/>
              <w:spacing w:before="0" w:beforeAutospacing="0" w:after="0" w:afterAutospacing="0" w:line="240" w:lineRule="auto"/>
              <w:ind w:left="0" w:right="0"/>
              <w:jc w:val="both"/>
              <w:rPr>
                <w:rFonts w:hint="eastAsia" w:ascii="仿宋_GB2312" w:hAnsi="仿宋_GB2312" w:eastAsia="仿宋_GB2312" w:cs="仿宋_GB2312"/>
                <w:i w:val="0"/>
                <w:iCs w:val="0"/>
                <w:color w:val="000000"/>
                <w:sz w:val="21"/>
                <w:szCs w:val="21"/>
                <w:highlight w:val="none"/>
                <w:u w:val="none"/>
              </w:rPr>
            </w:pPr>
          </w:p>
        </w:tc>
      </w:tr>
      <w:tr w14:paraId="3D5EF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7F936BF0">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highlight w:val="none"/>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721521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中西医结合门诊部</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E4A3A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86B3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3C37CA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E4A0B7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016F6A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4B8580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E1D34C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7F74CD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EF984A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0F2B0B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CE52CA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5B92BD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F44A8C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F14B15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92866B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D0339C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4839FE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582029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796E12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FE57BA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891806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83CB76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7F07185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128C3BB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C25669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6328F5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3CE3C4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8E0B5A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C5A5FC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05C8C8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625DB9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E28822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6800FB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D74E66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r>
      <w:tr w14:paraId="2C225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6F562689">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highlight w:val="none"/>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5AE6D6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少数民族医门诊部</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3E7A2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0A78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18303A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71E3BE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A12612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7E429F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9128D9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13F94B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58E11A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88ABB5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081C38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767E01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7D1FC6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C054CD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3C6072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2DC0D7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3A199F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12FC10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AC0856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EAE988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027A7B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CA9D6C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247D26E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44B8571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38F069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CD6B11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842241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956EE8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CEE946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7DFA5A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506C8D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8DE26B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53297F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1AE179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highlight w:val="none"/>
                <w:u w:val="none"/>
              </w:rPr>
            </w:pPr>
          </w:p>
        </w:tc>
      </w:tr>
      <w:tr w14:paraId="2596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7" w:type="pct"/>
            <w:vMerge w:val="restart"/>
            <w:tcBorders>
              <w:top w:val="single" w:color="000000" w:sz="4" w:space="0"/>
              <w:left w:val="single" w:color="000000" w:sz="4" w:space="0"/>
              <w:bottom w:val="single" w:color="000000" w:sz="4" w:space="0"/>
              <w:right w:val="single" w:color="000000" w:sz="4" w:space="0"/>
            </w:tcBorders>
            <w:noWrap/>
            <w:textDirection w:val="tbRlV"/>
            <w:vAlign w:val="center"/>
          </w:tcPr>
          <w:p w14:paraId="2143A19F">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诊所</w:t>
            </w: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2B9482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u w:val="none"/>
              </w:rPr>
            </w:pPr>
            <w:r>
              <w:rPr>
                <w:rFonts w:hint="eastAsia" w:ascii="仿宋_GB2312" w:hAnsi="仿宋_GB2312" w:eastAsia="仿宋_GB2312" w:cs="仿宋_GB2312"/>
                <w:i w:val="0"/>
                <w:iCs w:val="0"/>
                <w:color w:val="000000"/>
                <w:spacing w:val="-20"/>
                <w:kern w:val="0"/>
                <w:sz w:val="21"/>
                <w:szCs w:val="21"/>
                <w:u w:val="none"/>
                <w:lang w:val="en-US" w:eastAsia="zh-CN" w:bidi="ar"/>
              </w:rPr>
              <w:t>中医诊所</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0D862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0A36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B694FE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FE7E77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F68AC4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5EC227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DF487E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EC043E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FF5B02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5EB958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DE35FA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9B8A17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565409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D5A3A4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F0EF97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A66BD2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11D33D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84DB07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665CC9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3513F4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B685B6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7A05B2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5A06279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7DA2B81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4DA1E6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DCC269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08A089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CB70D6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6E5480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8F47A8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95AD5D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03B598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7ED9D9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BD55EA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r>
      <w:tr w14:paraId="30110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3BB48193">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17F04F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u w:val="none"/>
              </w:rPr>
            </w:pPr>
            <w:r>
              <w:rPr>
                <w:rFonts w:hint="eastAsia" w:ascii="仿宋_GB2312" w:hAnsi="仿宋_GB2312" w:eastAsia="仿宋_GB2312" w:cs="仿宋_GB2312"/>
                <w:i w:val="0"/>
                <w:iCs w:val="0"/>
                <w:color w:val="000000"/>
                <w:spacing w:val="-20"/>
                <w:kern w:val="0"/>
                <w:sz w:val="21"/>
                <w:szCs w:val="21"/>
                <w:u w:val="none"/>
                <w:lang w:val="en-US" w:eastAsia="zh-CN" w:bidi="ar"/>
              </w:rPr>
              <w:t>中医（综合）诊所</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61B58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947D9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1712DF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54EC31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459D80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3EBFA1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D7A2F8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2C0BB5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CE7A7D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83BDD9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F6B369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54CA2C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73291D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099FE1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EB4ECD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3E5E66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1992E4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2E80DE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F6BABB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079C8F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6DFCF4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ED6E12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04D0A3F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7E11081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4FF244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3B955F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D1457D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2A321D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00846C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531408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4D6E69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EBCDE5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32AAE1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1C1AE1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r>
      <w:tr w14:paraId="6A7C4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45791A78">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0E7C45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u w:val="none"/>
              </w:rPr>
            </w:pPr>
            <w:r>
              <w:rPr>
                <w:rFonts w:hint="eastAsia" w:ascii="仿宋_GB2312" w:hAnsi="仿宋_GB2312" w:eastAsia="仿宋_GB2312" w:cs="仿宋_GB2312"/>
                <w:i w:val="0"/>
                <w:iCs w:val="0"/>
                <w:color w:val="000000"/>
                <w:spacing w:val="-20"/>
                <w:kern w:val="0"/>
                <w:sz w:val="21"/>
                <w:szCs w:val="21"/>
                <w:u w:val="none"/>
                <w:lang w:val="en-US" w:eastAsia="zh-CN" w:bidi="ar"/>
              </w:rPr>
              <w:t>中西医结合诊所</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84E2E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04DFD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47B90A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CB9EA4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CD413C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C133FB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6C0C45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38E343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6DC31F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2C74D2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95C984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4D9B53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C99D9F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6A3C02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45E6C9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942718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6080AB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E85442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370EFB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102558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547198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166080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6F21C7A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29F4766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15859A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3E54D0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84B312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2A99F2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9D417B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574C3E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845324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21D830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0954AB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C6310C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r>
      <w:tr w14:paraId="766A8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87" w:type="pct"/>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14:paraId="27256741">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56813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sz w:val="21"/>
                <w:szCs w:val="21"/>
                <w:highlight w:val="none"/>
                <w:u w:val="none"/>
              </w:rPr>
            </w:pPr>
            <w:r>
              <w:rPr>
                <w:rFonts w:hint="eastAsia" w:ascii="仿宋_GB2312" w:hAnsi="仿宋_GB2312" w:eastAsia="仿宋_GB2312" w:cs="仿宋_GB2312"/>
                <w:i w:val="0"/>
                <w:iCs w:val="0"/>
                <w:color w:val="000000"/>
                <w:spacing w:val="-20"/>
                <w:kern w:val="0"/>
                <w:sz w:val="21"/>
                <w:szCs w:val="21"/>
                <w:highlight w:val="none"/>
                <w:u w:val="none"/>
                <w:lang w:val="en-US" w:eastAsia="zh-CN" w:bidi="ar"/>
              </w:rPr>
              <w:t>少数民族医诊所</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CD28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9B349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exact"/>
              <w:ind w:left="0" w:right="0"/>
              <w:jc w:val="left"/>
              <w:textAlignment w:val="center"/>
              <w:rPr>
                <w:rFonts w:hint="eastAsia" w:ascii="仿宋_GB2312" w:hAnsi="仿宋_GB2312" w:eastAsia="仿宋_GB2312" w:cs="仿宋_GB2312"/>
                <w:i w:val="0"/>
                <w:iCs w:val="0"/>
                <w:color w:val="000000"/>
                <w:spacing w:val="-20"/>
                <w:kern w:val="0"/>
                <w:sz w:val="21"/>
                <w:szCs w:val="21"/>
                <w:highlight w:val="none"/>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469603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71A0A0F">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D815FB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3C44C0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5E1871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B72700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8F2BF9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FA0F25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3F7FD1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EDED5D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477A8E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285631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E9E4F0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14E6A6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1E7BF5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2A8C47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BA4D6E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03E2B2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4658C6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D7313A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1E22F38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255CEF9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B14517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F0B722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AF8110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E17ABA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0FCE97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7997C4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A51300C">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39B9F4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08ADF2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66E84B7">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r>
      <w:tr w14:paraId="12D8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21" w:type="pct"/>
            <w:gridSpan w:val="2"/>
            <w:tcBorders>
              <w:top w:val="single" w:color="000000" w:sz="4" w:space="0"/>
              <w:left w:val="single" w:color="000000" w:sz="4" w:space="0"/>
              <w:bottom w:val="single" w:color="000000" w:sz="4" w:space="0"/>
              <w:right w:val="single" w:color="000000" w:sz="4" w:space="0"/>
            </w:tcBorders>
            <w:noWrap/>
            <w:vAlign w:val="center"/>
          </w:tcPr>
          <w:p w14:paraId="46F13231">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合计</w:t>
            </w: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6712A3C">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3A923DD">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3B1B65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C9B213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87AB06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0B8E49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623A63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B35698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D80CBB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5E51A35">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555907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2CFA84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BDBFCC1">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C91F46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FF588D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002873A">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7244BE8">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5E317D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838802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B981B8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0227FD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431B8C3">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auto" w:sz="4" w:space="0"/>
            </w:tcBorders>
            <w:noWrap/>
            <w:vAlign w:val="center"/>
          </w:tcPr>
          <w:p w14:paraId="301CA38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auto" w:sz="4" w:space="0"/>
              <w:bottom w:val="single" w:color="000000" w:sz="4" w:space="0"/>
              <w:right w:val="single" w:color="000000" w:sz="4" w:space="0"/>
            </w:tcBorders>
            <w:noWrap/>
            <w:vAlign w:val="center"/>
          </w:tcPr>
          <w:p w14:paraId="13A180EB">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65E4535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7401BA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A2FA872">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02F5A18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28510206">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5E6086B4">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37E28BB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1BD090B0">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70AF2AD9">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c>
          <w:tcPr>
            <w:tcW w:w="128" w:type="pct"/>
            <w:tcBorders>
              <w:top w:val="single" w:color="000000" w:sz="4" w:space="0"/>
              <w:left w:val="single" w:color="000000" w:sz="4" w:space="0"/>
              <w:bottom w:val="single" w:color="000000" w:sz="4" w:space="0"/>
              <w:right w:val="single" w:color="000000" w:sz="4" w:space="0"/>
            </w:tcBorders>
            <w:noWrap/>
            <w:vAlign w:val="center"/>
          </w:tcPr>
          <w:p w14:paraId="4C49A0CE">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i w:val="0"/>
                <w:iCs w:val="0"/>
                <w:color w:val="000000"/>
                <w:sz w:val="22"/>
                <w:szCs w:val="22"/>
                <w:u w:val="none"/>
              </w:rPr>
            </w:pPr>
          </w:p>
        </w:tc>
      </w:tr>
    </w:tbl>
    <w:p w14:paraId="5A2F92D6">
      <w:pPr>
        <w:tabs>
          <w:tab w:val="left" w:pos="12902"/>
        </w:tabs>
        <w:bidi w:val="0"/>
        <w:jc w:val="left"/>
        <w:rPr>
          <w:rFonts w:hint="default"/>
          <w:sz w:val="18"/>
          <w:szCs w:val="18"/>
          <w:lang w:val="en-US" w:eastAsia="zh-CN"/>
        </w:rPr>
      </w:pPr>
    </w:p>
    <w:sectPr>
      <w:headerReference r:id="rId24" w:type="default"/>
      <w:footerReference r:id="rId25" w:type="default"/>
      <w:pgSz w:w="16838" w:h="11905" w:orient="landscape"/>
      <w:pgMar w:top="1803" w:right="1440" w:bottom="1803" w:left="1440" w:header="850" w:footer="992" w:gutter="0"/>
      <w:pgNumType w:fmt="decimal"/>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D1C9A8-8827-4BF2-8133-4C4A6366BE74}"/>
  </w:font>
  <w:font w:name="黑体">
    <w:panose1 w:val="02010609060101010101"/>
    <w:charset w:val="86"/>
    <w:family w:val="auto"/>
    <w:pitch w:val="default"/>
    <w:sig w:usb0="800002BF" w:usb1="38CF7CFA" w:usb2="00000016" w:usb3="00000000" w:csb0="00040001" w:csb1="00000000"/>
    <w:embedRegular r:id="rId2" w:fontKey="{27527BB5-3A4C-4236-94B2-B4F969C1B4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DD61B52-D11A-43E6-8131-2C6E37CA6D4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4" w:fontKey="{864588B5-AD16-42AC-9170-360034557C82}"/>
  </w:font>
  <w:font w:name="仿宋_GB2312">
    <w:panose1 w:val="02010609030101010101"/>
    <w:charset w:val="86"/>
    <w:family w:val="auto"/>
    <w:pitch w:val="default"/>
    <w:sig w:usb0="00000001" w:usb1="080E0000" w:usb2="00000000" w:usb3="00000000" w:csb0="00040000" w:csb1="00000000"/>
    <w:embedRegular r:id="rId5" w:fontKey="{7A7913D1-A82E-4826-BF86-EC0E0323485B}"/>
  </w:font>
  <w:font w:name="方正小标宋_GBK">
    <w:panose1 w:val="03000509000000000000"/>
    <w:charset w:val="86"/>
    <w:family w:val="auto"/>
    <w:pitch w:val="default"/>
    <w:sig w:usb0="00000001" w:usb1="080E0000" w:usb2="00000000" w:usb3="00000000" w:csb0="00040000" w:csb1="00000000"/>
    <w:embedRegular r:id="rId6" w:fontKey="{A68212E5-17FE-4D43-BA68-917DADD12F3B}"/>
  </w:font>
  <w:font w:name="楷体_GB2312">
    <w:altName w:val="楷体"/>
    <w:panose1 w:val="02010609030101010101"/>
    <w:charset w:val="86"/>
    <w:family w:val="modern"/>
    <w:pitch w:val="default"/>
    <w:sig w:usb0="00000000" w:usb1="00000000" w:usb2="00000000" w:usb3="00000000" w:csb0="00040000" w:csb1="00000000"/>
    <w:embedRegular r:id="rId7" w:fontKey="{D2DB5EE2-68D6-4820-93E4-CFDEF95A2B7D}"/>
  </w:font>
  <w:font w:name="楷体">
    <w:panose1 w:val="02010609060101010101"/>
    <w:charset w:val="86"/>
    <w:family w:val="auto"/>
    <w:pitch w:val="default"/>
    <w:sig w:usb0="800002BF" w:usb1="38CF7CFA" w:usb2="00000016" w:usb3="00000000" w:csb0="00040001" w:csb1="00000000"/>
    <w:embedRegular r:id="rId8" w:fontKey="{D1995C6B-2DFD-4C5F-BC3E-087D39EF77EB}"/>
  </w:font>
  <w:font w:name="方正小标宋简体">
    <w:panose1 w:val="03000509000000000000"/>
    <w:charset w:val="86"/>
    <w:family w:val="auto"/>
    <w:pitch w:val="default"/>
    <w:sig w:usb0="00000001" w:usb1="080E0000" w:usb2="00000000" w:usb3="00000000" w:csb0="00040000" w:csb1="00000000"/>
    <w:embedRegular r:id="rId9" w:fontKey="{DE1B8DC1-BEDB-4C0C-A4DB-DCC8DFD9D5B7}"/>
  </w:font>
  <w:font w:name="华文仿宋">
    <w:altName w:val="仿宋"/>
    <w:panose1 w:val="02010600040101010101"/>
    <w:charset w:val="86"/>
    <w:family w:val="auto"/>
    <w:pitch w:val="default"/>
    <w:sig w:usb0="00000000" w:usb1="00000000" w:usb2="00000000" w:usb3="00000000" w:csb0="0004009F" w:csb1="DFD70000"/>
    <w:embedRegular r:id="rId10" w:fontKey="{39A68C99-3C5F-4DF5-8CBC-6754A694C266}"/>
  </w:font>
  <w:font w:name="方正黑体_GBK">
    <w:panose1 w:val="03000509000000000000"/>
    <w:charset w:val="86"/>
    <w:family w:val="auto"/>
    <w:pitch w:val="default"/>
    <w:sig w:usb0="00000001" w:usb1="080E0000" w:usb2="00000000" w:usb3="00000000" w:csb0="00040000" w:csb1="00000000"/>
    <w:embedRegular r:id="rId11" w:fontKey="{711FC21C-7A73-44B6-A26A-918C0029D390}"/>
  </w:font>
  <w:font w:name="方正仿宋_GBK">
    <w:altName w:val="微软雅黑"/>
    <w:panose1 w:val="02000000000000000000"/>
    <w:charset w:val="86"/>
    <w:family w:val="auto"/>
    <w:pitch w:val="default"/>
    <w:sig w:usb0="00000000" w:usb1="00000000" w:usb2="00000000" w:usb3="00000000" w:csb0="00040000" w:csb1="00000000"/>
    <w:embedRegular r:id="rId12" w:fontKey="{7047BB35-C6AB-4669-B807-E2D258B11EA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9E2F">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9DA82">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FFE4C">
    <w:pPr>
      <w:pStyle w:val="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EB96C">
    <w:pPr>
      <w:pStyle w:val="6"/>
      <w:jc w:val="center"/>
      <w:rPr>
        <w:rFonts w:hint="default" w:ascii="Times New Roman" w:hAnsi="Times New Roman" w:cs="Times New Roman"/>
        <w:sz w:val="18"/>
        <w:szCs w:val="24"/>
      </w:rPr>
    </w:pPr>
    <w:r>
      <w:rPr>
        <w:rFonts w:hint="default" w:ascii="Times New Roman" w:hAnsi="Times New Roman" w:cs="Times New Roman"/>
        <w:sz w:val="18"/>
        <w:szCs w:val="24"/>
      </w:rPr>
      <w:fldChar w:fldCharType="begin"/>
    </w:r>
    <w:r>
      <w:rPr>
        <w:rFonts w:hint="default" w:ascii="Times New Roman" w:hAnsi="Times New Roman" w:cs="Times New Roman"/>
        <w:sz w:val="18"/>
        <w:szCs w:val="24"/>
      </w:rPr>
      <w:instrText xml:space="preserve">PAGE   \* MERGEFORMAT</w:instrText>
    </w:r>
    <w:r>
      <w:rPr>
        <w:rFonts w:hint="default" w:ascii="Times New Roman" w:hAnsi="Times New Roman" w:cs="Times New Roman"/>
        <w:sz w:val="18"/>
        <w:szCs w:val="24"/>
      </w:rPr>
      <w:fldChar w:fldCharType="separate"/>
    </w:r>
    <w:r>
      <w:rPr>
        <w:rFonts w:hint="default" w:ascii="Times New Roman" w:hAnsi="Times New Roman" w:cs="Times New Roman"/>
        <w:sz w:val="18"/>
        <w:szCs w:val="24"/>
        <w:lang w:val="zh-CN"/>
      </w:rPr>
      <w:t>4</w:t>
    </w:r>
    <w:r>
      <w:rPr>
        <w:rFonts w:hint="default" w:ascii="Times New Roman" w:hAnsi="Times New Roman" w:cs="Times New Roman"/>
        <w:sz w:val="18"/>
        <w:szCs w:val="24"/>
        <w:lang w:val="zh-CN"/>
      </w:rPr>
      <w:fldChar w:fldCharType="end"/>
    </w:r>
  </w:p>
  <w:p w14:paraId="493B2FB7">
    <w:pPr>
      <w:rPr>
        <w:rFonts w:hint="default" w:ascii="Times New Roman" w:hAnsi="Times New Roman" w:cs="Times New Roman"/>
        <w:sz w:val="3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A8214">
    <w:pPr>
      <w:pStyle w:val="6"/>
      <w:jc w:val="center"/>
      <w:rPr>
        <w:rFonts w:hint="default" w:ascii="Times New Roman" w:hAnsi="Times New Roman" w:cs="Times New Roman"/>
        <w:sz w:val="18"/>
        <w:szCs w:val="24"/>
      </w:rPr>
    </w:pPr>
    <w:r>
      <w:rPr>
        <w:rFonts w:hint="default" w:ascii="Times New Roman" w:hAnsi="Times New Roman" w:cs="Times New Roman"/>
        <w:sz w:val="18"/>
        <w:szCs w:val="24"/>
      </w:rPr>
      <w:fldChar w:fldCharType="begin"/>
    </w:r>
    <w:r>
      <w:rPr>
        <w:rFonts w:hint="default" w:ascii="Times New Roman" w:hAnsi="Times New Roman" w:cs="Times New Roman"/>
        <w:sz w:val="18"/>
        <w:szCs w:val="24"/>
      </w:rPr>
      <w:instrText xml:space="preserve">PAGE   \* MERGEFORMAT</w:instrText>
    </w:r>
    <w:r>
      <w:rPr>
        <w:rFonts w:hint="default" w:ascii="Times New Roman" w:hAnsi="Times New Roman" w:cs="Times New Roman"/>
        <w:sz w:val="18"/>
        <w:szCs w:val="24"/>
      </w:rPr>
      <w:fldChar w:fldCharType="separate"/>
    </w:r>
    <w:r>
      <w:rPr>
        <w:rFonts w:hint="default" w:ascii="Times New Roman" w:hAnsi="Times New Roman" w:cs="Times New Roman"/>
        <w:sz w:val="18"/>
        <w:szCs w:val="24"/>
        <w:lang w:val="zh-CN"/>
      </w:rPr>
      <w:t>4</w:t>
    </w:r>
    <w:r>
      <w:rPr>
        <w:rFonts w:hint="default" w:ascii="Times New Roman" w:hAnsi="Times New Roman" w:cs="Times New Roman"/>
        <w:sz w:val="18"/>
        <w:szCs w:val="24"/>
        <w:lang w:val="zh-CN"/>
      </w:rPr>
      <w:fldChar w:fldCharType="end"/>
    </w:r>
  </w:p>
  <w:p w14:paraId="26FEFCF5">
    <w:pPr>
      <w:rPr>
        <w:rFonts w:hint="default" w:ascii="Times New Roman" w:hAnsi="Times New Roman" w:cs="Times New Roman"/>
        <w:sz w:val="32"/>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8E55">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B4CE7">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9839A">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569839A">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97BA6">
    <w:pPr>
      <w:pStyle w:val="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3567B">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83567B">
                    <w:pPr>
                      <w:pStyle w:val="6"/>
                    </w:pPr>
                    <w:r>
                      <w:fldChar w:fldCharType="begin"/>
                    </w:r>
                    <w:r>
                      <w:instrText xml:space="preserve"> PAGE  \* MERGEFORMAT </w:instrText>
                    </w:r>
                    <w:r>
                      <w:fldChar w:fldCharType="separate"/>
                    </w:r>
                    <w:r>
                      <w:t>20</w:t>
                    </w:r>
                    <w:r>
                      <w:fldChar w:fldCharType="end"/>
                    </w:r>
                  </w:p>
                </w:txbxContent>
              </v:textbox>
            </v:shape>
          </w:pict>
        </mc:Fallback>
      </mc:AlternateContent>
    </w:r>
  </w:p>
  <w:p w14:paraId="6DBA2B6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B1353">
    <w:pPr>
      <w:pStyle w:val="6"/>
      <w:rPr>
        <w:rFonts w:hint="eastAsia" w:ascii="仿宋_GB2312" w:hAnsi="仿宋_GB2312" w:eastAsia="仿宋_GB2312" w:cs="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DC20B">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E1DC20B">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2B6E">
    <w:pPr>
      <w:widowControl w:val="0"/>
      <w:snapToGrid w:val="0"/>
      <w:jc w:val="center"/>
      <w:rPr>
        <w:rFonts w:ascii="Times New Roman" w:hAnsi="Times New Roman" w:eastAsia="宋体" w:cs="Times New Roman"/>
        <w:kern w:val="2"/>
        <w:sz w:val="18"/>
        <w:szCs w:val="22"/>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BFFF1">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D0BFFF1">
                    <w:pPr>
                      <w:pStyle w:val="6"/>
                    </w:pPr>
                    <w:r>
                      <w:fldChar w:fldCharType="begin"/>
                    </w:r>
                    <w:r>
                      <w:instrText xml:space="preserve"> PAGE  \* MERGEFORMAT </w:instrText>
                    </w:r>
                    <w:r>
                      <w:fldChar w:fldCharType="separate"/>
                    </w:r>
                    <w:r>
                      <w:t>31</w:t>
                    </w:r>
                    <w:r>
                      <w:fldChar w:fldCharType="end"/>
                    </w:r>
                  </w:p>
                </w:txbxContent>
              </v:textbox>
            </v:shape>
          </w:pict>
        </mc:Fallback>
      </mc:AlternateContent>
    </w:r>
  </w:p>
  <w:p w14:paraId="4BD93EEA">
    <w:pPr>
      <w:widowControl w:val="0"/>
      <w:snapToGrid w:val="0"/>
      <w:jc w:val="left"/>
      <w:rPr>
        <w:rFonts w:ascii="Times New Roman" w:hAnsi="Times New Roman" w:eastAsia="宋体" w:cs="Times New Roman"/>
        <w:kern w:val="2"/>
        <w:sz w:val="18"/>
        <w:szCs w:val="22"/>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50567">
    <w:pPr>
      <w:pStyle w:val="6"/>
      <w:rPr>
        <w:rFonts w:hint="eastAsia" w:ascii="仿宋_GB2312" w:hAnsi="仿宋_GB2312" w:eastAsia="仿宋_GB2312" w:cs="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A764A">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5AA764A">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E6B9">
    <w:pPr>
      <w:pStyle w:val="6"/>
      <w:rPr>
        <w:rFonts w:hint="eastAsia" w:ascii="Times New Roman" w:hAnsi="Times New Roman" w:eastAsia="仿宋_GB2312"/>
        <w:sz w:val="32"/>
      </w:rPr>
    </w:pPr>
    <w:r>
      <w:rPr>
        <w:sz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4034C">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B84034C">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869B5">
    <w:pPr>
      <w:pStyle w:val="6"/>
      <w:jc w:val="center"/>
    </w:pPr>
    <w:r>
      <w:fldChar w:fldCharType="begin"/>
    </w:r>
    <w:r>
      <w:instrText xml:space="preserve">PAGE   \* MERGEFORMAT</w:instrText>
    </w:r>
    <w:r>
      <w:fldChar w:fldCharType="separate"/>
    </w:r>
    <w:r>
      <w:rPr>
        <w:lang w:val="zh-CN"/>
      </w:rPr>
      <w:t>1</w:t>
    </w:r>
    <w:r>
      <w:fldChar w:fldCharType="end"/>
    </w:r>
  </w:p>
  <w:p w14:paraId="0C16D998">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F067">
    <w:pPr>
      <w:pStyle w:val="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54082">
    <w:pPr>
      <w:pStyle w:val="5"/>
      <w:pBdr>
        <w:bottom w:val="none" w:color="auto" w:sz="0" w:space="0"/>
      </w:pBdr>
      <w:rPr>
        <w:rFonts w:hint="default" w:ascii="Times New Roman" w:hAnsi="Times New Roman" w:cs="Times New Roman"/>
        <w:sz w:val="18"/>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D082D">
    <w:pPr>
      <w:pStyle w:val="5"/>
      <w:pBdr>
        <w:bottom w:val="none" w:color="auto" w:sz="0" w:space="0"/>
      </w:pBd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F616">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726D">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651E4">
    <w:pPr>
      <w:snapToGrid w:val="0"/>
      <w:jc w:val="center"/>
      <w:rPr>
        <w:rFonts w:ascii="Times New Roman" w:hAnsi="Times New Roman"/>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CD62">
    <w:pPr>
      <w:pStyle w:val="5"/>
      <w:pBdr>
        <w:bottom w:val="none" w:color="auto" w:sz="0" w:space="0"/>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294D4">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EC91">
    <w:pPr>
      <w:pStyle w:val="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7A23">
    <w:pPr>
      <w:pStyle w:val="5"/>
      <w:pBdr>
        <w:bottom w:val="none" w:color="auto" w:sz="0" w:space="0"/>
      </w:pBdr>
      <w:rPr>
        <w:rFonts w:hint="default" w:ascii="Times New Roman" w:hAnsi="Times New Roman" w:cs="Times New Roman"/>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FF4800"/>
    <w:multiLevelType w:val="singleLevel"/>
    <w:tmpl w:val="7CFF480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65"/>
  <w:displayHorizontalDrawingGridEvery w:val="1"/>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B60B2"/>
    <w:rsid w:val="02E14C48"/>
    <w:rsid w:val="05217B58"/>
    <w:rsid w:val="05F77B22"/>
    <w:rsid w:val="06BA455D"/>
    <w:rsid w:val="0B066E21"/>
    <w:rsid w:val="0F9A1891"/>
    <w:rsid w:val="10596465"/>
    <w:rsid w:val="11845E93"/>
    <w:rsid w:val="11F856C8"/>
    <w:rsid w:val="1849461D"/>
    <w:rsid w:val="18CB1321"/>
    <w:rsid w:val="18EA61FC"/>
    <w:rsid w:val="18FA3F87"/>
    <w:rsid w:val="1ADF6218"/>
    <w:rsid w:val="1B9333A6"/>
    <w:rsid w:val="1FF568DA"/>
    <w:rsid w:val="26FBA559"/>
    <w:rsid w:val="27C74FAC"/>
    <w:rsid w:val="348E3E7D"/>
    <w:rsid w:val="34923C13"/>
    <w:rsid w:val="34FE7A35"/>
    <w:rsid w:val="362A0508"/>
    <w:rsid w:val="3862667F"/>
    <w:rsid w:val="394D317D"/>
    <w:rsid w:val="39DB2FDB"/>
    <w:rsid w:val="39F62CE1"/>
    <w:rsid w:val="3B5B73B5"/>
    <w:rsid w:val="3B9E16A3"/>
    <w:rsid w:val="3C77BCC0"/>
    <w:rsid w:val="3E9B4698"/>
    <w:rsid w:val="3FB26D04"/>
    <w:rsid w:val="3FFC0373"/>
    <w:rsid w:val="417E7959"/>
    <w:rsid w:val="41801923"/>
    <w:rsid w:val="453B3449"/>
    <w:rsid w:val="453F4396"/>
    <w:rsid w:val="4DD346DE"/>
    <w:rsid w:val="4FEC69AC"/>
    <w:rsid w:val="50A107C6"/>
    <w:rsid w:val="510A3E6F"/>
    <w:rsid w:val="530F6FAB"/>
    <w:rsid w:val="58521FAF"/>
    <w:rsid w:val="5E7303EE"/>
    <w:rsid w:val="5F7DC374"/>
    <w:rsid w:val="5F7F2D9A"/>
    <w:rsid w:val="5F7F651B"/>
    <w:rsid w:val="5FD7BF00"/>
    <w:rsid w:val="61FBA933"/>
    <w:rsid w:val="63000769"/>
    <w:rsid w:val="63706497"/>
    <w:rsid w:val="64D17FF5"/>
    <w:rsid w:val="656C7103"/>
    <w:rsid w:val="6737DA8C"/>
    <w:rsid w:val="67754E1B"/>
    <w:rsid w:val="677F5C4A"/>
    <w:rsid w:val="6818749F"/>
    <w:rsid w:val="6A84341F"/>
    <w:rsid w:val="6BFF93F0"/>
    <w:rsid w:val="6C4BFEDC"/>
    <w:rsid w:val="6DBB2D89"/>
    <w:rsid w:val="6DCE3893"/>
    <w:rsid w:val="6EBDAAE4"/>
    <w:rsid w:val="6EFB2B40"/>
    <w:rsid w:val="6FD76303"/>
    <w:rsid w:val="6FF708A8"/>
    <w:rsid w:val="6FFE216F"/>
    <w:rsid w:val="71916903"/>
    <w:rsid w:val="71D7138B"/>
    <w:rsid w:val="737A3B75"/>
    <w:rsid w:val="74E4608F"/>
    <w:rsid w:val="75CBA113"/>
    <w:rsid w:val="770341F2"/>
    <w:rsid w:val="77577A67"/>
    <w:rsid w:val="795F7A95"/>
    <w:rsid w:val="7AB70452"/>
    <w:rsid w:val="7AE069B4"/>
    <w:rsid w:val="7B6DF2A1"/>
    <w:rsid w:val="7BE64905"/>
    <w:rsid w:val="7CFF9E51"/>
    <w:rsid w:val="7D385BED"/>
    <w:rsid w:val="7DCFCDFC"/>
    <w:rsid w:val="7E9FDF86"/>
    <w:rsid w:val="7FACCC99"/>
    <w:rsid w:val="7FDC4E14"/>
    <w:rsid w:val="7FFFAF69"/>
    <w:rsid w:val="7FFFB54F"/>
    <w:rsid w:val="A7FB9E11"/>
    <w:rsid w:val="AC77814C"/>
    <w:rsid w:val="ACF7BCC7"/>
    <w:rsid w:val="AD96EFC1"/>
    <w:rsid w:val="AEDB2CCF"/>
    <w:rsid w:val="B7CFF01D"/>
    <w:rsid w:val="B7EE91E2"/>
    <w:rsid w:val="BF5F7FE1"/>
    <w:rsid w:val="BFDD7837"/>
    <w:rsid w:val="BFFFE1BA"/>
    <w:rsid w:val="D4FD6171"/>
    <w:rsid w:val="D6FF4B02"/>
    <w:rsid w:val="D7BD5CF0"/>
    <w:rsid w:val="D7D940DD"/>
    <w:rsid w:val="D7FAF536"/>
    <w:rsid w:val="D9FC4425"/>
    <w:rsid w:val="DD203203"/>
    <w:rsid w:val="DDFFEE01"/>
    <w:rsid w:val="E3DD0FBB"/>
    <w:rsid w:val="E7CFC69C"/>
    <w:rsid w:val="EA37C9BD"/>
    <w:rsid w:val="EBDF434B"/>
    <w:rsid w:val="EDDFAA17"/>
    <w:rsid w:val="EFDCC3D8"/>
    <w:rsid w:val="F3CB04E5"/>
    <w:rsid w:val="F57B8C14"/>
    <w:rsid w:val="F6FA8244"/>
    <w:rsid w:val="F977527A"/>
    <w:rsid w:val="FBFA24BC"/>
    <w:rsid w:val="FBFE3C03"/>
    <w:rsid w:val="FCFCB39A"/>
    <w:rsid w:val="FDFEA4C6"/>
    <w:rsid w:val="FEF5ED2A"/>
    <w:rsid w:val="FEF646AE"/>
    <w:rsid w:val="FF778791"/>
    <w:rsid w:val="FF7F2C13"/>
    <w:rsid w:val="FF7FFBDB"/>
    <w:rsid w:val="FFBBDAA0"/>
    <w:rsid w:val="FFBDA1F2"/>
    <w:rsid w:val="FFEF5E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Cs w:val="32"/>
    </w:rPr>
  </w:style>
  <w:style w:type="paragraph" w:styleId="3">
    <w:name w:val="annotation text"/>
    <w:basedOn w:val="1"/>
    <w:qFormat/>
    <w:uiPriority w:val="0"/>
    <w:pPr>
      <w:jc w:val="left"/>
    </w:pPr>
  </w:style>
  <w:style w:type="paragraph" w:styleId="4">
    <w:name w:val="Body Text"/>
    <w:basedOn w:val="1"/>
    <w:next w:val="5"/>
    <w:qFormat/>
    <w:uiPriority w:val="0"/>
    <w:pPr>
      <w:keepNext w:val="0"/>
      <w:keepLines w:val="0"/>
      <w:widowControl w:val="0"/>
      <w:suppressLineNumbers w:val="0"/>
      <w:spacing w:before="0" w:beforeAutospacing="0" w:after="0" w:afterAutospacing="0"/>
      <w:ind w:left="0" w:right="0"/>
      <w:jc w:val="both"/>
    </w:pPr>
    <w:rPr>
      <w:rFonts w:hint="default" w:ascii="仿宋" w:hAnsi="仿宋" w:eastAsia="仿宋" w:cs="仿宋"/>
      <w:kern w:val="2"/>
      <w:sz w:val="31"/>
      <w:szCs w:val="31"/>
      <w:lang w:val="en-US" w:eastAsia="zh-CN" w:bidi="ar"/>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Normal (Web)"/>
    <w:basedOn w:val="1"/>
    <w:qFormat/>
    <w:uiPriority w:val="0"/>
    <w:rPr>
      <w:sz w:val="24"/>
    </w:rPr>
  </w:style>
  <w:style w:type="table" w:styleId="9">
    <w:name w:val="Table Grid"/>
    <w:basedOn w:val="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1">
    <w:name w:val="Hyperlink"/>
    <w:basedOn w:val="10"/>
    <w:qFormat/>
    <w:uiPriority w:val="0"/>
    <w:rPr>
      <w:color w:val="0000FF"/>
      <w:u w:val="single"/>
    </w:rPr>
  </w:style>
  <w:style w:type="paragraph" w:styleId="12">
    <w:name w:val="List Paragraph"/>
    <w:basedOn w:val="1"/>
    <w:qFormat/>
    <w:uiPriority w:val="99"/>
    <w:pPr>
      <w:ind w:firstLine="420" w:firstLineChars="200"/>
    </w:pPr>
    <w:rPr>
      <w:rFonts w:ascii="Times New Roman" w:hAnsi="Times New Roman" w:eastAsia="仿宋_GB2312" w:cs="Times New Roman"/>
      <w:sz w:val="32"/>
      <w:szCs w:val="24"/>
    </w:rPr>
  </w:style>
  <w:style w:type="character" w:customStyle="1" w:styleId="13">
    <w:name w:val="font41"/>
    <w:basedOn w:val="10"/>
    <w:qFormat/>
    <w:uiPriority w:val="0"/>
    <w:rPr>
      <w:rFonts w:hint="eastAsia" w:ascii="仿宋_GB2312" w:eastAsia="仿宋_GB2312" w:cs="仿宋_GB2312"/>
      <w:color w:val="000000"/>
      <w:sz w:val="22"/>
      <w:szCs w:val="22"/>
      <w:u w:val="none"/>
      <w:vertAlign w:val="superscript"/>
    </w:rPr>
  </w:style>
  <w:style w:type="character" w:customStyle="1" w:styleId="14">
    <w:name w:val="18"/>
    <w:basedOn w:val="10"/>
    <w:qFormat/>
    <w:uiPriority w:val="0"/>
    <w:rPr>
      <w:rFonts w:hint="eastAsia" w:ascii="宋体" w:hAnsi="宋体" w:eastAsia="宋体" w:cs="宋体"/>
      <w:color w:val="000000"/>
      <w:sz w:val="16"/>
      <w:szCs w:val="16"/>
    </w:rPr>
  </w:style>
  <w:style w:type="character" w:customStyle="1" w:styleId="15">
    <w:name w:val="20"/>
    <w:basedOn w:val="10"/>
    <w:qFormat/>
    <w:uiPriority w:val="0"/>
    <w:rPr>
      <w:rFonts w:hint="default" w:ascii="仿宋_GB2312" w:eastAsia="仿宋_GB2312" w:cs="仿宋_GB2312"/>
      <w:color w:val="000000"/>
      <w:sz w:val="16"/>
      <w:szCs w:val="16"/>
    </w:rPr>
  </w:style>
  <w:style w:type="character" w:customStyle="1" w:styleId="16">
    <w:name w:val="19"/>
    <w:basedOn w:val="10"/>
    <w:qFormat/>
    <w:uiPriority w:val="0"/>
    <w:rPr>
      <w:rFonts w:hint="eastAsia" w:ascii="宋体" w:hAnsi="宋体" w:eastAsia="宋体" w:cs="宋体"/>
      <w:color w:val="FF0000"/>
      <w:sz w:val="16"/>
      <w:szCs w:val="16"/>
    </w:rPr>
  </w:style>
  <w:style w:type="character" w:customStyle="1" w:styleId="17">
    <w:name w:val="17"/>
    <w:basedOn w:val="10"/>
    <w:qFormat/>
    <w:uiPriority w:val="0"/>
    <w:rPr>
      <w:rFonts w:hint="eastAsia" w:ascii="宋体" w:hAnsi="宋体" w:eastAsia="宋体" w:cs="宋体"/>
      <w:b/>
      <w:bCs/>
      <w:color w:val="FF0000"/>
      <w:sz w:val="16"/>
      <w:szCs w:val="16"/>
      <w:u w:val="single"/>
    </w:rPr>
  </w:style>
  <w:style w:type="character" w:customStyle="1" w:styleId="18">
    <w:name w:val="15"/>
    <w:basedOn w:val="10"/>
    <w:qFormat/>
    <w:uiPriority w:val="0"/>
    <w:rPr>
      <w:rFonts w:hint="default" w:ascii="仿宋_GB2312" w:eastAsia="仿宋_GB2312" w:cs="仿宋_GB2312"/>
      <w:color w:val="FF0000"/>
      <w:sz w:val="16"/>
      <w:szCs w:val="16"/>
    </w:rPr>
  </w:style>
  <w:style w:type="paragraph" w:customStyle="1" w:styleId="19">
    <w:name w:val="Table Paragraph"/>
    <w:basedOn w:val="1"/>
    <w:hidden/>
    <w:qFormat/>
    <w:uiPriority w:val="0"/>
    <w:pPr>
      <w:keepNext w:val="0"/>
      <w:keepLines w:val="0"/>
      <w:widowControl w:val="0"/>
      <w:suppressLineNumbers w:val="0"/>
      <w:spacing w:beforeLines="0" w:beforeAutospacing="0" w:afterLines="0" w:afterAutospacing="0"/>
      <w:jc w:val="both"/>
    </w:pPr>
    <w:rPr>
      <w:rFonts w:hint="default" w:ascii="Times New Roman" w:hAnsi="Times New Roman" w:eastAsia="宋体" w:cs="Times New Roman"/>
      <w:kern w:val="2"/>
      <w:sz w:val="24"/>
      <w:szCs w:val="24"/>
      <w:lang w:val="en-US" w:eastAsia="zh-CN" w:bidi="ar"/>
    </w:rPr>
  </w:style>
  <w:style w:type="character" w:customStyle="1" w:styleId="20">
    <w:name w:val="10"/>
    <w:basedOn w:val="10"/>
    <w:qFormat/>
    <w:uiPriority w:val="0"/>
    <w:rPr>
      <w:rFonts w:hint="default" w:ascii="Calibri" w:hAnsi="Calibri" w:cs="Calibri"/>
    </w:rPr>
  </w:style>
  <w:style w:type="character" w:customStyle="1" w:styleId="21">
    <w:name w:val="16"/>
    <w:basedOn w:val="10"/>
    <w:qFormat/>
    <w:uiPriority w:val="0"/>
    <w:rPr>
      <w:rFonts w:hint="default" w:ascii="仿宋_GB2312" w:eastAsia="仿宋_GB2312" w:cs="仿宋_GB2312"/>
      <w:color w:val="000000"/>
      <w:sz w:val="16"/>
      <w:szCs w:val="16"/>
      <w:vertAlign w:val="superscript"/>
    </w:rPr>
  </w:style>
  <w:style w:type="character" w:customStyle="1" w:styleId="22">
    <w:name w:val="21"/>
    <w:basedOn w:val="10"/>
    <w:qFormat/>
    <w:uiPriority w:val="0"/>
    <w:rPr>
      <w:rFonts w:hint="eastAsia" w:ascii="宋体" w:hAnsi="宋体" w:eastAsia="宋体" w:cs="宋体"/>
      <w:color w:val="FFC000"/>
      <w:sz w:val="16"/>
      <w:szCs w:val="16"/>
    </w:rPr>
  </w:style>
  <w:style w:type="paragraph" w:customStyle="1" w:styleId="23">
    <w:name w:val="Table Text"/>
    <w:basedOn w:val="1"/>
    <w:hidden/>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cs="宋体"/>
      <w:kern w:val="2"/>
      <w:sz w:val="20"/>
      <w:szCs w:val="20"/>
      <w:lang w:val="en-US" w:eastAsia="zh-CN" w:bidi="ar"/>
    </w:rPr>
  </w:style>
  <w:style w:type="table" w:customStyle="1" w:styleId="24">
    <w:name w:val="Table Normal"/>
    <w:basedOn w:val="8"/>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25">
    <w:name w:val="Title"/>
    <w:basedOn w:val="1"/>
    <w:next w:val="26"/>
    <w:qFormat/>
    <w:uiPriority w:val="0"/>
    <w:pPr>
      <w:spacing w:line="0" w:lineRule="atLeast"/>
      <w:jc w:val="center"/>
    </w:pPr>
    <w:rPr>
      <w:rFonts w:ascii="Arial" w:eastAsia="黑体"/>
      <w:sz w:val="52"/>
    </w:rPr>
  </w:style>
  <w:style w:type="paragraph" w:customStyle="1" w:styleId="26">
    <w:name w:val="Body Text Indent"/>
    <w:basedOn w:val="1"/>
    <w:qFormat/>
    <w:uiPriority w:val="0"/>
    <w:pPr>
      <w:spacing w:after="120" w:afterLines="0"/>
      <w:ind w:left="420" w:leftChars="200"/>
    </w:pPr>
    <w:rPr>
      <w:rFonts w:ascii="Times New Roman" w:hAnsi="Times New Roman" w:eastAsia="仿宋_GB2312" w:cs="Times New Roman"/>
      <w:sz w:val="32"/>
      <w:szCs w:val="24"/>
    </w:rPr>
  </w:style>
  <w:style w:type="character" w:customStyle="1" w:styleId="27">
    <w:name w:val="超链接1"/>
    <w:basedOn w:val="28"/>
    <w:qFormat/>
    <w:uiPriority w:val="0"/>
    <w:rPr>
      <w:color w:val="0000FF"/>
      <w:u w:val="single"/>
    </w:rPr>
  </w:style>
  <w:style w:type="character" w:customStyle="1" w:styleId="28">
    <w:name w:val="默认段落字体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5189af60-2a14-412a-bdf6-800d3b2c9c3f</errorID>
      <errorWord xmlns="http://schemas.wps.cn/vas-ai-hub/contract-review">二0二六</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二〇二六</item>
      </candidateList>
      <explain xmlns="http://schemas.wps.cn/vas-ai-hub/contract-review"/>
      <paraID xmlns="http://schemas.wps.cn/vas-ai-hub/contract-review">43223B0D</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4a6116f5-cc7d-4257-9542-fdb24b210662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省略号错误。</explain>
      <paraID xmlns="http://schemas.wps.cn/vas-ai-hub/contract-review">4B42761A</paraID>
      <start xmlns="http://schemas.wps.cn/vas-ai-hub/contract-review">25</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a0a775e9-03ef-4ee4-b44b-edf3a31c7161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省略号错误。</explain>
      <paraID xmlns="http://schemas.wps.cn/vas-ai-hub/contract-review">124D185D</paraID>
      <start xmlns="http://schemas.wps.cn/vas-ai-hub/contract-review">25</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1c2d2d14-d8ca-433f-912a-66796e1fb2b4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省略号错误。</explain>
      <paraID xmlns="http://schemas.wps.cn/vas-ai-hub/contract-review">28900558</paraID>
      <start xmlns="http://schemas.wps.cn/vas-ai-hub/contract-review">27</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3f7e18ac-6181-45a0-af1f-1878e46574c0</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3C3D24EC</paraID>
      <start xmlns="http://schemas.wps.cn/vas-ai-hub/contract-review">115</start>
      <end xmlns="http://schemas.wps.cn/vas-ai-hub/contract-review">120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1addc32e-38cc-4eab-94b6-83f8ed777ace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42147F13</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5cad2934-07f7-4883-a9c4-0ca50b0bc2e2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42147F13</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f9fa12c9-1d9d-4a8b-b80d-e484881b916e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42147F13</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e0928cbf-0219-468b-b76b-0b95302f8da2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42147F13</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423dc67d-4fb4-4b30-8fde-062c821f7a7a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42147F13</paraID>
      <start xmlns="http://schemas.wps.cn/vas-ai-hub/contract-review">110</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73e36984-f9d8-43ef-895e-cab802f74287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48403C0A</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d59538b8-419d-4bc6-b955-46b2c1757887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77560318</paraID>
      <start xmlns="http://schemas.wps.cn/vas-ai-hub/contract-review">150</start>
      <end xmlns="http://schemas.wps.cn/vas-ai-hub/contract-review">151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5eb61796-c2a4-42c9-a2b4-d457540e067b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E305CB8</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1c0e7c1e-c70c-48c6-9a67-73ec67becb71</errorID>
      <errorWord xmlns="http://schemas.wps.cn/vas-ai-hub/contract-review">索证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佐证</item>
      </candidateList>
      <explain xmlns="http://schemas.wps.cn/vas-ai-hub/contract-review"/>
      <paraID xmlns="http://schemas.wps.cn/vas-ai-hub/contract-review">54507F8F</paraID>
      <start xmlns="http://schemas.wps.cn/vas-ai-hub/contract-review">57</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06ee8c25-d2d2-4275-9639-4a1a80fa121a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item>
      </candidateList>
      <explain xmlns="http://schemas.wps.cn/vas-ai-hub/contract-review"/>
      <paraID xmlns="http://schemas.wps.cn/vas-ai-hub/contract-review">5E14C59A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eb25acd8-f7e0-48e5-b1b9-53a837a51f2e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4CA6A935</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c87eb5ac-265d-41f6-a5c0-8c60d4647b2e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258390FA</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c365d06e-1f84-4986-8c91-ec2553a21326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2AA30F51</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f8004ad8-b017-4d97-b215-a36e6b786c90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FDA363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38ba79b7-7182-46f5-9312-370223f35db7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FDA363</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e17cd18f-b747-4730-952b-1412acccf55b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FDA363</paraID>
      <start xmlns="http://schemas.wps.cn/vas-ai-hub/contract-review">64</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17304451-610b-4571-a268-8d0d7a687704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6326DC2A</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0226e79f-402f-44aa-8f86-5efb9b2678b8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1045B0C8</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d7403965-71e4-4718-8136-d8cd383daf8c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E5C23B3</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fa116f5f-5df8-4c70-b8c4-dc89d0cf2210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5D497D49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057bda1e-3e0e-4f61-9998-2831a4873f68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5D497D49</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198e6559-1a28-452b-ad6f-ceb0d9d45394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494DED9C</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a1f29875-2930-4c7f-a42c-ae4001399cda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68B134</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1f48024b-6d5b-4949-b763-8fc38a153d77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2FED0128</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44d5e77c-c43c-4f9f-abde-50d607eec320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6E3374C4</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44c96a6b-4287-44a0-8f65-72bef51c5de4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AAA4FB3</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34fabf07-9255-4187-a8d3-4cdcbb67c614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AAA4FB3</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cfc2cfa6-9227-4a93-9186-d53519023574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265E5B47</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ee5bb76a-9a62-41b1-93c7-7831e0750f32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4E42EDC0</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037f6d94-64b8-4dae-a7dc-1caf08cadb33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277CAD0A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609525bf-940d-45ec-8ee1-f392b0af9245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650EB996</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1bbeec6e-e6c7-4475-9435-e78e795df9ac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59C3B58C</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198d07fc-5d31-4cc0-a264-27d507d59a89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5C7B622E</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7d1abe85-1985-4d08-9e69-8f719040805f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610D424E</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c2d42ce6-11f3-4527-9132-0e3ca72375a2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2E357804</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2cf5aaf6-614f-4d65-8b45-8959f1691d6f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1F946CC0</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03f8e22b-467b-4023-bfd0-6230ab63666f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DDF79FC</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279b702c-76d1-4cb8-90e3-264727286231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7744D36B</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673d00bc-7c03-4794-b247-7fec35754e56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864C600</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87d0cd60-eece-4cf9-b6f4-e592926f9390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39C800A7</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95c52a2c-9eb6-4860-95b2-111d97a9b46e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107B4E29</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95aec7ec-766b-4ed4-a435-312c0de38436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430343D6</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3f6be7bb-3a71-4d00-9d90-07701c6d9d2c</errorID>
      <errorWord xmlns="http://schemas.wps.cn/vas-ai-hub/contract-review">葫芦岛每市</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葫芦岛市</item>
      </candidateList>
      <explain xmlns="http://schemas.wps.cn/vas-ai-hub/contract-review">地名表述错误</explain>
      <paraID xmlns="http://schemas.wps.cn/vas-ai-hub/contract-review">475DF52B</paraID>
      <start xmlns="http://schemas.wps.cn/vas-ai-hub/contract-review">21</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6d90a2cb-9235-444a-9ae9-ffa8740a3778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475DF52B</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7797bfe1-f094-4487-bd90-70a9d33b8c49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 C5E28EF</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9cf90d94-95dd-412f-984c-528421e36a90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C5E28EF</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9f91a8fd-641a-41a6-b1e7-62f3f170f965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730C92CE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772d6bee-2eb6-483f-828c-23893766b321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910EF44</paraID>
      <start xmlns="http://schemas.wps.cn/vas-ai-hub/contract-review">38</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86b0daa7-aab8-4500-abe8-a22fea4d5d65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405D079E</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46c5f3fc-f641-43f7-96cf-0ad3b34ac567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405D079E</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2662d0bc-6018-4f80-a25b-c0de3e96ec0f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2BDF316F</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ea61a90c-d421-4706-9095-8b48d67faf96</errorID>
      <errorWord xmlns="http://schemas.wps.cn/vas-ai-hub/contract-review">狂犬疫苗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狂犬病疫苗</item>
      </candidateList>
      <explain xmlns="http://schemas.wps.cn/vas-ai-hub/contract-review"/>
      <paraID xmlns="http://schemas.wps.cn/vas-ai-hub/contract-review">68340964</paraID>
      <start xmlns="http://schemas.wps.cn/vas-ai-hub/contract-review">190</start>
      <end xmlns="http://schemas.wps.cn/vas-ai-hub/contract-review">194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259de4a8-677e-412d-9d89-3866b7f8a3f0</errorID>
      <errorWord xmlns="http://schemas.wps.cn/vas-ai-hub/contract-review">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束后</item>
      </candidateList>
      <explain xmlns="http://schemas.wps.cn/vas-ai-hub/contract-review"/>
      <paraID xmlns="http://schemas.wps.cn/vas-ai-hub/contract-review">6EEB9A53</paraID>
      <start xmlns="http://schemas.wps.cn/vas-ai-hub/contract-review">64</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5cf0de38-92d0-4324-a959-81e32fb12573</errorID>
      <errorWord xmlns="http://schemas.wps.cn/vas-ai-hub/contract-review">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要积</item>
      </candidateList>
      <explain xmlns="http://schemas.wps.cn/vas-ai-hub/contract-review"/>
      <paraID xmlns="http://schemas.wps.cn/vas-ai-hub/contract-review">186A7AF5</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e61ba12b-fb44-4a16-84c3-58d63b77af7f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4B462005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6e6e7b5c-0d61-459e-b2bc-520d8f289324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2D84D739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42aca45d-1c1d-48c2-b567-8aee447a25e0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28A3372B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92879430-3391-42b8-a26f-21d1a842bdc0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3B82EA60</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337e6626-2168-428e-a879-223521038016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492DF5E3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db4fa85f-b6f6-4673-9232-edb1080474b2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5D4A7ABF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cc76c4b1-4fc2-408c-a525-ec0ee0f5f2e1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3B7769CF</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6414845b-ba4c-4272-bde7-7c4895b565c7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5FFF3F1B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478d98b3-e01e-4f21-b7a9-fa36de761cbd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348962C4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88533499-36fa-44fb-a670-d1b3a8663414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51A06871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0b5a255d-d220-424c-9e5b-7053b25dfe29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72430C92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c5bec832-09df-425c-808a-f6c8e754138a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5CD89FA4</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26dbfd22-1dc4-4139-885a-2357b4420e55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73791F8A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51c96107-c9a9-4ea5-b83f-cdaba02a216f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768888F3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69d9dfb7-7353-4260-9dcf-6750fc116afb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1049A597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7302d767-bc24-482a-bddb-794b02a85e9d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484B3023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4d47e8eb-5746-4a82-b14c-088efe98e22c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55601A42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1c0f33da-9560-44f5-b11d-114aa1c26318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1CF2D06A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d197df0a-e9b1-40f5-b497-fb87c9ff3a3c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2A85AFF6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da43d043-749c-4d9a-b3e3-bc4225082c11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D75C131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f0cb96cd-fcac-43ac-b28d-0773d1d789b9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3340FA72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261667ef-3cfd-4f3c-9408-c615c4df623d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5A82D96B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f3a23bec-afa5-4d91-a1a9-97e96a0f7d90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265DD857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279bd3dd-0e39-41f2-9ce3-af1d8ab77749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376F95D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6d170d3c-5d47-45ae-b7ed-77ca06a01f45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11D83F84</paraID>
      <start xmlns="http://schemas.wps.cn/vas-ai-hub/contract-review">96</start>
      <end xmlns="http://schemas.wps.cn/vas-ai-hub/contract-review">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8b4618e5-b471-48ce-9613-168a68c5b2ab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94f86868-4f9b-47af-9024-80de8b9fc9f8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843cf324-fb70-480e-9249-0b83aa257052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3fed6934-c1b8-4ffa-8cf1-c4426ab561da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97</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a6411705-00f2-4caf-9311-2cab87f61967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136</start>
      <end xmlns="http://schemas.wps.cn/vas-ai-hub/contract-review">137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6761e8ba-999a-4b96-a367-819832c81220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79D94C9E</paraID>
      <start xmlns="http://schemas.wps.cn/vas-ai-hub/contract-review">144</start>
      <end xmlns="http://schemas.wps.cn/vas-ai-hub/contract-review">145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1cb1ad3c-ac22-4e81-a39a-0eef49dcbd28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3229B18C</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6c8b428d-3898-4054-ae70-86489b5c1c37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3229B18C</paraID>
      <start xmlns="http://schemas.wps.cn/vas-ai-hub/contract-review">97</start>
      <end xmlns="http://schemas.wps.cn/vas-ai-hub/contract-review">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6c538a96-dcbc-4d82-8cff-b4d6ceb6e764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2FACFD60</paraID>
      <start xmlns="http://schemas.wps.cn/vas-ai-hub/contract-review">177</start>
      <end xmlns="http://schemas.wps.cn/vas-ai-hub/contract-review">178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5de0a980-66ac-4386-a18e-78ff242ab7b2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，对</item>
      </candidateList>
      <explain xmlns="http://schemas.wps.cn/vas-ai-hub/contract-review"/>
      <paraID xmlns="http://schemas.wps.cn/vas-ai-hub/contract-review">300E75DB</paraID>
      <start xmlns="http://schemas.wps.cn/vas-ai-hub/contract-review">186</start>
      <end xmlns="http://schemas.wps.cn/vas-ai-hub/contract-review">187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8fb6134c-bb3b-4e39-a340-9706bad18396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33D136F9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833b9dff-d006-43f4-bfb0-f9519d924180</errorID>
      <errorWord xmlns="http://schemas.wps.cn/vas-ai-hub/contract-review">卫生部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 xmlns="http://schemas.wps.cn/vas-ai-hub/contract-review">62FF82AC</paraID>
      <start xmlns="http://schemas.wps.cn/vas-ai-hub/contract-review">71</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370c3f95-08d6-45e7-9909-c79d179c82b5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62FF82AC</paraID>
      <start xmlns="http://schemas.wps.cn/vas-ai-hub/contract-review">82</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a7c8ed95-3a64-4d9f-9d3b-ec0aecb8dd77</errorID>
      <errorWord xmlns="http://schemas.wps.cn/vas-ai-hub/contract-review">卫生部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 xmlns="http://schemas.wps.cn/vas-ai-hub/contract-review">5CA12007</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3d6c158f-5642-44d9-aa68-ce47d0c45153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5CA12007</paraID>
      <start xmlns="http://schemas.wps.cn/vas-ai-hub/contract-review">88</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6a4bccc0-0704-4c44-b382-c1a16ba17028</errorID>
      <errorWord xmlns="http://schemas.wps.cn/vas-ai-hub/contract-review">卫生部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 xmlns="http://schemas.wps.cn/vas-ai-hub/contract-review">7551193F</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75dafcdc-2da8-47c0-887d-23c2f6fa1630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4E014501</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5f7409d7-2e20-45b3-a3d8-865e8d86b670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4E014501</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3d809fbc-df3e-4167-bcec-a36b4a7b11cc</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
      <paraID xmlns="http://schemas.wps.cn/vas-ai-hub/contract-review">7D8EC251</paraID>
      <start xmlns="http://schemas.wps.cn/vas-ai-hub/contract-review">120</start>
      <end xmlns="http://schemas.wps.cn/vas-ai-hub/contract-review">121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9b037493-371e-4e0d-a3a0-e5298e8a6476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5C576F6B</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df6f45b1-6043-4304-964c-e40151c92e26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660FE26C</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e273a8c0-e667-4370-b0f0-053e987aafbd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24BA7D36</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452aec88-1e64-41d3-8639-84f5a844a2e1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185003EC</paraID>
      <start xmlns="http://schemas.wps.cn/vas-ai-hub/contract-review">64</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791d6a44-7a06-4844-9e18-f6433252e4e3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363C31C8</paraID>
      <start xmlns="http://schemas.wps.cn/vas-ai-hub/contract-review">137</start>
      <end xmlns="http://schemas.wps.cn/vas-ai-hub/contract-review">138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9b34f6e6-241f-42ab-ba9c-5e3185f690a6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5CAEEC58</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95e9532c-bb36-49bf-ac53-fc9d499ebb41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1090922</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96504426-4843-4547-a7f4-c73f0b2ead48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779E8D3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90744493-ecb1-4d3c-afb0-d4dff378ed55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440F49E7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ac9eb294-4fc0-4637-af2b-19a389afe941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47EA7771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d5199406-708d-4322-8dc4-85c45abfc740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4C6C8A3</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ee556180-c190-4d80-824d-e32091a6e596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10E5EAF7</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1c0cf8d4-4275-4c3a-89b5-dcd385d4ffd8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B2D7F7B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1d368239-e394-420d-8c07-2b1eb7043175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4605B3BA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ef47d213-e489-41d8-b1c0-68ec659199d6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7E1B11D</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cbf8e66d-b6ac-43d4-b741-429747b83b9a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381490F5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866d309a-a6c7-4f46-806b-e2685fb44002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4F8C1525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62bdcef8-9907-4d8d-ac25-fbf157ce069b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1E618185</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2373188a-def8-4d15-a451-4d4f8d093cf3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7D8638A1</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e5e03119-30aa-4d25-b4f5-6949abdf98d0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5E1C8238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651348a7-35d4-4b6a-9815-40fe2e96e9b1</errorID>
      <errorWord xmlns="http://schemas.wps.cn/vas-ai-hub/contract-review">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书等</item>
      </candidateList>
      <explain xmlns="http://schemas.wps.cn/vas-ai-hub/contract-review"/>
      <paraID xmlns="http://schemas.wps.cn/vas-ai-hub/contract-review">3D5D7CDF</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9a8c111f-75a6-4a6a-bbf4-1e1fa9a5c3cb</errorID>
      <errorWord xmlns="http://schemas.wps.cn/vas-ai-hub/contract-review">研究研究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研究</item>
      </candidateList>
      <explain xmlns="http://schemas.wps.cn/vas-ai-hub/contract-review">〈动〉❶探求事物的真相、性质、规律等：～语言｜学术～｜调查～。❷考虑或商讨（意见、问题）：今天的会议，准备～三个重要问题｜这个方案领导上正在～。</explain>
      <paraID xmlns="http://schemas.wps.cn/vas-ai-hub/contract-review"> 98F8EFA</paraID>
      <start xmlns="http://schemas.wps.cn/vas-ai-hub/contract-review">4</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2b50146b-67b4-493b-9f68-8f5e8fbc4fd0</errorID>
      <errorWord xmlns="http://schemas.wps.cn/vas-ai-hub/contract-review">初生缺陷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出生缺陷</item>
      </candidateList>
      <explain xmlns="http://schemas.wps.cn/vas-ai-hub/contract-review"/>
      <paraID xmlns="http://schemas.wps.cn/vas-ai-hub/contract-review">42ECDF49</paraID>
      <start xmlns="http://schemas.wps.cn/vas-ai-hub/contract-review">18</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64c0843a-365d-4f83-bc54-c67909d7fb99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46710AF</paraID>
      <start xmlns="http://schemas.wps.cn/vas-ai-hub/contract-review">95</start>
      <end xmlns="http://schemas.wps.cn/vas-ai-hub/contract-review">96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1aac74d9-8a10-48a3-83ee-4285acd7a5d4</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34A9981E</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85315f48-430f-4710-a83f-633db7046589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6CE604CF</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e778ca52-a871-4f3f-85f5-f2e858f9f996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35369CD9</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97a8af6e-90cc-4004-96f7-a8cb8d819900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35369CD9</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69701f09-8376-4d50-ae78-e22f4c885cb1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49115141</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02e5c058-12b4-4cc0-b6fd-16e7e1365520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49115141</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5ec318f2-0260-4dd9-96cf-0bc19834e05a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72DA52A2</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4fadd01f-963b-4c96-adce-a3d29e8b338f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72DA52A2</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1b781-09c6-43c9-ad3d-d05864a6102a}">
  <ds:schemaRefs/>
</ds:datastoreItem>
</file>

<file path=docProps/app.xml><?xml version="1.0" encoding="utf-8"?>
<Properties xmlns="http://schemas.openxmlformats.org/officeDocument/2006/extended-properties" xmlns:vt="http://schemas.openxmlformats.org/officeDocument/2006/docPropsVTypes">
  <Pages>89</Pages>
  <Words>35976</Words>
  <Characters>38201</Characters>
  <Lines>1</Lines>
  <Paragraphs>1</Paragraphs>
  <TotalTime>232</TotalTime>
  <ScaleCrop>false</ScaleCrop>
  <LinksUpToDate>false</LinksUpToDate>
  <CharactersWithSpaces>39615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2026-04-07T18:02:00Z</dcterms:created>
  <dc:creator>chaoge</dc:creator>
  <cp:lastModifiedBy>鲜儿</cp:lastModifiedBy>
  <cp:lastPrinted>2026-04-08T17:39:00Z</cp:lastPrinted>
  <dcterms:modified xsi:type="dcterms:W3CDTF">2026-06-10T07:25:47Z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eyJoZGlkIjoiMjhjN2I0ZTBkY2Q2MWNlZjgxNTEzN2Q4ZTM0MTk4OTYiLCJ1c2VySWQiOiIzOTM2ODk2NTgifQ==</vt:lpwstr>
  </property>
  <property fmtid="{D5CDD505-2E9C-101B-9397-08002B2CF9AE}" pid="4" name="ICV">
    <vt:lpwstr>19E09B2D6FBA4D8ABBE5184DF2720E8D_13</vt:lpwstr>
  </property>
</Properties>
</file>