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BC" w:rsidRDefault="00B07AC8">
      <w:pPr>
        <w:pStyle w:val="a6"/>
        <w:spacing w:line="3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Ansi="黑体" w:cs="黑体" w:hint="eastAsia"/>
          <w:sz w:val="32"/>
          <w:szCs w:val="32"/>
        </w:rPr>
        <w:t>Q/</w:t>
      </w:r>
      <w:r>
        <w:rPr>
          <w:rFonts w:hAnsi="黑体" w:cs="黑体" w:hint="eastAsia"/>
          <w:sz w:val="32"/>
          <w:szCs w:val="32"/>
        </w:rPr>
        <w:t>LYX</w:t>
      </w:r>
      <w:r>
        <w:rPr>
          <w:rFonts w:hAnsi="黑体" w:cs="黑体" w:hint="eastAsia"/>
          <w:sz w:val="32"/>
          <w:szCs w:val="32"/>
        </w:rPr>
        <w:t xml:space="preserve"> 0001S</w:t>
      </w:r>
      <w:r>
        <w:rPr>
          <w:rFonts w:hAnsi="黑体" w:cs="黑体" w:hint="eastAsia"/>
          <w:sz w:val="32"/>
          <w:szCs w:val="32"/>
        </w:rPr>
        <w:t>—</w:t>
      </w:r>
      <w:bookmarkStart w:id="0" w:name="DT"/>
      <w:r w:rsidR="00EF10BC" w:rsidRPr="00EF10BC">
        <w:rPr>
          <w:rFonts w:hAnsi="黑体" w:cs="黑体"/>
          <w:sz w:val="32"/>
          <w:szCs w:val="32"/>
        </w:rPr>
        <w:pict>
          <v:rect id="DT" o:spid="_x0000_s2050" style="position:absolute;left:0;text-align:left;margin-left:372.8pt;margin-top:2.7pt;width:90pt;height:18pt;z-index:-251658752;mso-position-horizontal-relative:text;mso-position-vertical-relative:text;mso-width-relative:page;mso-height-relative:page" stroked="f">
            <v:textbox>
              <w:txbxContent>
                <w:p w:rsidR="00EF10BC" w:rsidRDefault="00EF10BC"/>
              </w:txbxContent>
            </v:textbox>
          </v:rect>
        </w:pict>
      </w:r>
      <w:bookmarkEnd w:id="0"/>
      <w:r>
        <w:rPr>
          <w:rFonts w:hAnsi="黑体" w:cs="黑体" w:hint="eastAsia"/>
          <w:sz w:val="32"/>
          <w:szCs w:val="32"/>
        </w:rPr>
        <w:t>2021</w:t>
      </w:r>
      <w:r>
        <w:rPr>
          <w:rFonts w:ascii="仿宋_GB2312" w:eastAsia="仿宋_GB2312" w:hint="eastAsia"/>
          <w:b/>
          <w:bCs/>
          <w:sz w:val="32"/>
          <w:szCs w:val="32"/>
        </w:rPr>
        <w:t>《速冻羊肉》企业标准编制说明</w:t>
      </w:r>
    </w:p>
    <w:p w:rsidR="00EF10BC" w:rsidRDefault="00B07AC8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编制目的</w:t>
      </w:r>
    </w:p>
    <w:p w:rsidR="00EF10BC" w:rsidRDefault="00B07AC8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本公司生产的速冻</w:t>
      </w:r>
      <w:r>
        <w:rPr>
          <w:rFonts w:ascii="宋体" w:hAnsi="宋体" w:hint="eastAsia"/>
          <w:sz w:val="24"/>
        </w:rPr>
        <w:t>羊</w:t>
      </w:r>
      <w:r>
        <w:rPr>
          <w:rFonts w:ascii="宋体" w:hAnsi="宋体" w:hint="eastAsia"/>
          <w:sz w:val="24"/>
        </w:rPr>
        <w:t>肉是</w:t>
      </w:r>
      <w:r>
        <w:rPr>
          <w:rFonts w:ascii="宋体" w:hAnsi="宋体" w:hint="eastAsia"/>
          <w:sz w:val="24"/>
        </w:rPr>
        <w:t>经检验检疫合格的羊</w:t>
      </w:r>
      <w:r>
        <w:rPr>
          <w:rFonts w:hAnsi="宋体" w:hint="eastAsia"/>
          <w:sz w:val="24"/>
        </w:rPr>
        <w:t>胴体、</w:t>
      </w:r>
      <w:r>
        <w:rPr>
          <w:rFonts w:ascii="宋体" w:hAnsi="宋体" w:hint="eastAsia"/>
          <w:sz w:val="24"/>
        </w:rPr>
        <w:t>羊</w:t>
      </w:r>
      <w:r>
        <w:rPr>
          <w:rFonts w:hAnsi="宋体" w:hint="eastAsia"/>
          <w:sz w:val="24"/>
        </w:rPr>
        <w:t>肉分割品</w:t>
      </w:r>
      <w:r>
        <w:rPr>
          <w:rFonts w:hAnsi="宋体" w:hint="eastAsia"/>
          <w:sz w:val="24"/>
        </w:rPr>
        <w:t>经剔骨或部分剔骨分割后，修去不可食部分，加工成型包装后</w:t>
      </w:r>
      <w:r>
        <w:rPr>
          <w:rFonts w:ascii="宋体" w:hAnsi="宋体" w:hint="eastAsia"/>
          <w:sz w:val="24"/>
        </w:rPr>
        <w:t>采用速冻工艺制成的速冻</w:t>
      </w:r>
      <w:r>
        <w:rPr>
          <w:rFonts w:ascii="宋体" w:hAnsi="宋体" w:hint="eastAsia"/>
          <w:sz w:val="24"/>
        </w:rPr>
        <w:t>牛</w:t>
      </w:r>
      <w:r>
        <w:rPr>
          <w:rFonts w:ascii="宋体" w:hAnsi="宋体" w:hint="eastAsia"/>
          <w:sz w:val="24"/>
        </w:rPr>
        <w:t>肉。</w:t>
      </w:r>
    </w:p>
    <w:p w:rsidR="00EF10BC" w:rsidRDefault="00B07AC8" w:rsidP="00EF10BC">
      <w:pPr>
        <w:pStyle w:val="a7"/>
        <w:spacing w:line="460" w:lineRule="exact"/>
        <w:ind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="宋体" w:hAnsi="宋体" w:hint="eastAsia"/>
          <w:sz w:val="24"/>
        </w:rPr>
        <w:t>为了保障产品质量，依据</w:t>
      </w:r>
      <w:r>
        <w:rPr>
          <w:rFonts w:asciiTheme="minorEastAsia" w:eastAsiaTheme="minorEastAsia" w:hAnsiTheme="minorEastAsia" w:hint="eastAsia"/>
          <w:bCs/>
          <w:sz w:val="24"/>
        </w:rPr>
        <w:t>《中华人民共和国食品安全法》、《中华人民共和国标准化法》的规定，特制定本企业标准，作为生产、检验、及交货的依据。</w:t>
      </w:r>
    </w:p>
    <w:p w:rsidR="00EF10BC" w:rsidRDefault="00B07AC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制定原则和依据</w:t>
      </w:r>
    </w:p>
    <w:p w:rsidR="00EF10BC" w:rsidRDefault="00B07AC8">
      <w:pPr>
        <w:pStyle w:val="a7"/>
        <w:spacing w:line="360" w:lineRule="auto"/>
        <w:ind w:leftChars="200" w:left="420"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、本标准中技术指标依据</w:t>
      </w:r>
      <w:r>
        <w:rPr>
          <w:rFonts w:asciiTheme="minorEastAsia" w:eastAsiaTheme="minorEastAsia" w:hAnsiTheme="minorEastAsia" w:hint="eastAsia"/>
          <w:sz w:val="24"/>
        </w:rPr>
        <w:t>GB 270</w:t>
      </w:r>
      <w:bookmarkStart w:id="1" w:name="_GoBack"/>
      <w:bookmarkEnd w:id="1"/>
      <w:r>
        <w:rPr>
          <w:rFonts w:asciiTheme="minorEastAsia" w:eastAsiaTheme="minorEastAsia" w:hAnsiTheme="minorEastAsia" w:hint="eastAsia"/>
          <w:sz w:val="24"/>
        </w:rPr>
        <w:t>7</w:t>
      </w:r>
      <w:r>
        <w:rPr>
          <w:rFonts w:asciiTheme="minorEastAsia" w:eastAsiaTheme="minorEastAsia" w:hAnsiTheme="minorEastAsia" w:hint="eastAsia"/>
          <w:bCs/>
          <w:sz w:val="24"/>
        </w:rPr>
        <w:t>《食品安全国家标准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Cs/>
          <w:sz w:val="24"/>
        </w:rPr>
        <w:t>鲜（冻）畜、禽产品》、</w:t>
      </w:r>
      <w:r>
        <w:rPr>
          <w:rFonts w:asciiTheme="minorEastAsia" w:eastAsiaTheme="minorEastAsia" w:hAnsiTheme="minorEastAsia" w:hint="eastAsia"/>
          <w:sz w:val="24"/>
        </w:rPr>
        <w:t>GB 2762</w:t>
      </w:r>
      <w:r>
        <w:rPr>
          <w:rFonts w:asciiTheme="minorEastAsia" w:eastAsiaTheme="minorEastAsia" w:hAnsiTheme="minorEastAsia" w:hint="eastAsia"/>
          <w:bCs/>
          <w:sz w:val="24"/>
        </w:rPr>
        <w:t>《食品安全国家标准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Cs/>
          <w:sz w:val="24"/>
        </w:rPr>
        <w:t>食品中污染物限量》、</w:t>
      </w:r>
      <w:r>
        <w:rPr>
          <w:rFonts w:asciiTheme="minorEastAsia" w:eastAsiaTheme="minorEastAsia" w:hAnsiTheme="minorEastAsia" w:hint="eastAsia"/>
          <w:sz w:val="24"/>
        </w:rPr>
        <w:t>GB 2763</w:t>
      </w:r>
      <w:r>
        <w:rPr>
          <w:rFonts w:asciiTheme="minorEastAsia" w:eastAsiaTheme="minorEastAsia" w:hAnsiTheme="minorEastAsia" w:hint="eastAsia"/>
          <w:bCs/>
          <w:sz w:val="24"/>
        </w:rPr>
        <w:t>《食品安全国家标准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Cs/>
          <w:sz w:val="24"/>
        </w:rPr>
        <w:t>食品中农药最大残留限量》，并结合产品的实际进行制定。</w:t>
      </w:r>
    </w:p>
    <w:p w:rsidR="00EF10BC" w:rsidRDefault="00B07AC8">
      <w:pPr>
        <w:pStyle w:val="a7"/>
        <w:spacing w:line="360" w:lineRule="auto"/>
        <w:ind w:left="420" w:firstLineChars="0" w:firstLine="57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、本企业标准中“铅”严于</w:t>
      </w:r>
      <w:r>
        <w:rPr>
          <w:rFonts w:asciiTheme="minorEastAsia" w:eastAsiaTheme="minorEastAsia" w:hAnsiTheme="minorEastAsia" w:hint="eastAsia"/>
          <w:sz w:val="24"/>
        </w:rPr>
        <w:t>GB 2762</w:t>
      </w:r>
      <w:r>
        <w:rPr>
          <w:rFonts w:asciiTheme="minorEastAsia" w:eastAsiaTheme="minorEastAsia" w:hAnsiTheme="minorEastAsia" w:hint="eastAsia"/>
          <w:bCs/>
          <w:sz w:val="24"/>
        </w:rPr>
        <w:t>《食品安全国家标准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Cs/>
          <w:sz w:val="24"/>
        </w:rPr>
        <w:t>食品中污染物限量》中规定的</w:t>
      </w:r>
      <w:r>
        <w:rPr>
          <w:rFonts w:asciiTheme="minorEastAsia" w:eastAsiaTheme="minorEastAsia" w:hAnsiTheme="minorEastAsia" w:hint="eastAsia"/>
          <w:bCs/>
          <w:sz w:val="24"/>
        </w:rPr>
        <w:t>20%</w:t>
      </w:r>
      <w:r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EF10BC" w:rsidRDefault="00B07AC8">
      <w:pPr>
        <w:pStyle w:val="a7"/>
        <w:spacing w:line="360" w:lineRule="auto"/>
        <w:ind w:left="420" w:firstLineChars="0" w:firstLine="57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</w:t>
      </w:r>
      <w:r>
        <w:rPr>
          <w:rFonts w:asciiTheme="minorEastAsia" w:eastAsiaTheme="minorEastAsia" w:hAnsiTheme="minorEastAsia" w:hint="eastAsia"/>
          <w:bCs/>
          <w:sz w:val="24"/>
        </w:rPr>
        <w:t>、本标准编写格式依据</w:t>
      </w:r>
      <w:r>
        <w:rPr>
          <w:rFonts w:asciiTheme="minorEastAsia" w:eastAsiaTheme="minorEastAsia" w:hAnsiTheme="minorEastAsia" w:hint="eastAsia"/>
          <w:bCs/>
          <w:sz w:val="24"/>
        </w:rPr>
        <w:t>GB/T 1.1-2009</w:t>
      </w:r>
      <w:r>
        <w:rPr>
          <w:rFonts w:asciiTheme="minorEastAsia" w:eastAsiaTheme="minorEastAsia" w:hAnsiTheme="minorEastAsia" w:hint="eastAsia"/>
          <w:bCs/>
          <w:sz w:val="24"/>
        </w:rPr>
        <w:t>标准化工作导则</w:t>
      </w: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Cs/>
          <w:sz w:val="24"/>
        </w:rPr>
        <w:t>第</w:t>
      </w:r>
      <w:r>
        <w:rPr>
          <w:rFonts w:asciiTheme="minorEastAsia" w:eastAsiaTheme="minorEastAsia" w:hAnsiTheme="minorEastAsia" w:hint="eastAsia"/>
          <w:bCs/>
          <w:sz w:val="24"/>
        </w:rPr>
        <w:t>1</w:t>
      </w:r>
      <w:r>
        <w:rPr>
          <w:rFonts w:asciiTheme="minorEastAsia" w:eastAsiaTheme="minorEastAsia" w:hAnsiTheme="minorEastAsia" w:hint="eastAsia"/>
          <w:bCs/>
          <w:sz w:val="24"/>
        </w:rPr>
        <w:t>部分：标准的结构和编写</w:t>
      </w:r>
      <w:proofErr w:type="gramStart"/>
      <w:r>
        <w:rPr>
          <w:rFonts w:asciiTheme="minorEastAsia" w:eastAsiaTheme="minorEastAsia" w:hAnsiTheme="minorEastAsia" w:hint="eastAsia"/>
          <w:bCs/>
          <w:sz w:val="24"/>
        </w:rPr>
        <w:t>》</w:t>
      </w:r>
      <w:proofErr w:type="gramEnd"/>
      <w:r>
        <w:rPr>
          <w:rFonts w:asciiTheme="minorEastAsia" w:eastAsiaTheme="minorEastAsia" w:hAnsiTheme="minorEastAsia" w:hint="eastAsia"/>
          <w:bCs/>
          <w:sz w:val="24"/>
        </w:rPr>
        <w:t>的规定。</w:t>
      </w:r>
    </w:p>
    <w:p w:rsidR="00EF10BC" w:rsidRDefault="00B07AC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三、与相关食品安全标准的对比情况</w:t>
      </w:r>
    </w:p>
    <w:p w:rsidR="00EF10BC" w:rsidRDefault="00B07AC8">
      <w:pPr>
        <w:pStyle w:val="a8"/>
        <w:numPr>
          <w:ilvl w:val="0"/>
          <w:numId w:val="2"/>
        </w:numPr>
        <w:spacing w:beforeLines="0" w:afterLines="0" w:line="380" w:lineRule="exact"/>
        <w:ind w:left="0"/>
        <w:rPr>
          <w:b/>
        </w:rPr>
      </w:pPr>
      <w:r>
        <w:rPr>
          <w:rFonts w:hint="eastAsia"/>
          <w:b/>
        </w:rPr>
        <w:t>感官要求</w:t>
      </w:r>
      <w:r>
        <w:rPr>
          <w:rFonts w:hint="eastAsia"/>
          <w:b/>
        </w:rPr>
        <w:t xml:space="preserve"> </w:t>
      </w:r>
    </w:p>
    <w:tbl>
      <w:tblPr>
        <w:tblW w:w="9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4143"/>
        <w:gridCol w:w="4275"/>
      </w:tblGrid>
      <w:tr w:rsidR="00EF10BC">
        <w:tc>
          <w:tcPr>
            <w:tcW w:w="915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项</w:t>
            </w:r>
            <w:r>
              <w:rPr>
                <w:rFonts w:ascii="宋体" w:hint="eastAsia"/>
                <w:sz w:val="18"/>
              </w:rPr>
              <w:t xml:space="preserve">   </w:t>
            </w:r>
            <w:r>
              <w:rPr>
                <w:rFonts w:ascii="宋体" w:hint="eastAsia"/>
                <w:sz w:val="18"/>
              </w:rPr>
              <w:t>目</w:t>
            </w:r>
          </w:p>
        </w:tc>
        <w:tc>
          <w:tcPr>
            <w:tcW w:w="4143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企业标准指标</w:t>
            </w:r>
          </w:p>
        </w:tc>
        <w:tc>
          <w:tcPr>
            <w:tcW w:w="4275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GB 2707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鲜（冻）畜、禽产品》</w:t>
            </w:r>
          </w:p>
        </w:tc>
      </w:tr>
      <w:tr w:rsidR="00EF10BC">
        <w:trPr>
          <w:trHeight w:val="450"/>
        </w:trPr>
        <w:tc>
          <w:tcPr>
            <w:tcW w:w="915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色泽</w:t>
            </w:r>
          </w:p>
        </w:tc>
        <w:tc>
          <w:tcPr>
            <w:tcW w:w="4143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kern w:val="0"/>
                <w:sz w:val="18"/>
                <w:szCs w:val="18"/>
              </w:rPr>
              <w:t>肌肉有光泽，色泽鲜艳；脂肪呈乳白色、淡黄色或黄色。</w:t>
            </w:r>
          </w:p>
        </w:tc>
        <w:tc>
          <w:tcPr>
            <w:tcW w:w="4275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具有产品应有的色泽</w:t>
            </w:r>
          </w:p>
        </w:tc>
      </w:tr>
      <w:tr w:rsidR="00EF10BC">
        <w:trPr>
          <w:trHeight w:val="450"/>
        </w:trPr>
        <w:tc>
          <w:tcPr>
            <w:tcW w:w="915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气味</w:t>
            </w:r>
          </w:p>
        </w:tc>
        <w:tc>
          <w:tcPr>
            <w:tcW w:w="4143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具有羊肉应有的气味、无异味</w:t>
            </w:r>
          </w:p>
        </w:tc>
        <w:tc>
          <w:tcPr>
            <w:tcW w:w="4275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具有产品应有的气味、无异味</w:t>
            </w:r>
          </w:p>
        </w:tc>
      </w:tr>
      <w:tr w:rsidR="00EF10BC">
        <w:trPr>
          <w:trHeight w:val="450"/>
        </w:trPr>
        <w:tc>
          <w:tcPr>
            <w:tcW w:w="915" w:type="dxa"/>
            <w:tcBorders>
              <w:top w:val="single" w:sz="8" w:space="0" w:color="auto"/>
              <w:bottom w:val="single" w:sz="4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状态</w:t>
            </w:r>
          </w:p>
        </w:tc>
        <w:tc>
          <w:tcPr>
            <w:tcW w:w="4143" w:type="dxa"/>
            <w:tcBorders>
              <w:top w:val="single" w:sz="8" w:space="0" w:color="auto"/>
              <w:bottom w:val="single" w:sz="4" w:space="0" w:color="auto"/>
            </w:tcBorders>
          </w:tcPr>
          <w:p w:rsidR="00EF10BC" w:rsidRDefault="00B07AC8">
            <w:pPr>
              <w:spacing w:line="340" w:lineRule="exact"/>
              <w:rPr>
                <w:rFonts w:ascii="宋体"/>
                <w:sz w:val="18"/>
              </w:rPr>
            </w:pPr>
            <w:r>
              <w:rPr>
                <w:rStyle w:val="NormalCharacter"/>
                <w:rFonts w:hint="eastAsia"/>
                <w:kern w:val="0"/>
                <w:sz w:val="18"/>
                <w:szCs w:val="18"/>
              </w:rPr>
              <w:t>肉质紧密，有坚实感，肌纤维有韧性：</w:t>
            </w:r>
            <w:r>
              <w:rPr>
                <w:rFonts w:ascii="宋体" w:hint="eastAsia"/>
                <w:sz w:val="18"/>
              </w:rPr>
              <w:t>无正常视力可见外来异物</w:t>
            </w:r>
          </w:p>
        </w:tc>
        <w:tc>
          <w:tcPr>
            <w:tcW w:w="4275" w:type="dxa"/>
            <w:tcBorders>
              <w:top w:val="single" w:sz="8" w:space="0" w:color="auto"/>
              <w:bottom w:val="single" w:sz="4" w:space="0" w:color="auto"/>
            </w:tcBorders>
          </w:tcPr>
          <w:p w:rsidR="00EF10BC" w:rsidRDefault="00B07AC8">
            <w:pPr>
              <w:spacing w:line="34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具有产品应有的状态，无正常视力可见外来异物</w:t>
            </w:r>
          </w:p>
        </w:tc>
      </w:tr>
    </w:tbl>
    <w:p w:rsidR="00EF10BC" w:rsidRDefault="00B07AC8">
      <w:pPr>
        <w:pStyle w:val="a8"/>
        <w:numPr>
          <w:ilvl w:val="0"/>
          <w:numId w:val="2"/>
        </w:numPr>
        <w:spacing w:beforeLines="0" w:afterLines="0" w:line="380" w:lineRule="exact"/>
        <w:ind w:left="0"/>
        <w:rPr>
          <w:b/>
        </w:rPr>
      </w:pPr>
      <w:r>
        <w:rPr>
          <w:rFonts w:hint="eastAsia"/>
          <w:b/>
        </w:rPr>
        <w:t>理化指标</w:t>
      </w:r>
    </w:p>
    <w:tbl>
      <w:tblPr>
        <w:tblpPr w:leftFromText="180" w:rightFromText="180" w:vertAnchor="text" w:horzAnchor="margin" w:tblpY="115"/>
        <w:tblW w:w="9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3"/>
        <w:gridCol w:w="2082"/>
        <w:gridCol w:w="4818"/>
      </w:tblGrid>
      <w:tr w:rsidR="00EF10BC">
        <w:tc>
          <w:tcPr>
            <w:tcW w:w="2433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项</w:t>
            </w:r>
            <w:r>
              <w:rPr>
                <w:rFonts w:ascii="宋体" w:hint="eastAsia"/>
                <w:sz w:val="18"/>
              </w:rPr>
              <w:t xml:space="preserve">   </w:t>
            </w:r>
            <w:r>
              <w:rPr>
                <w:rFonts w:ascii="宋体" w:hint="eastAsia"/>
                <w:sz w:val="18"/>
              </w:rPr>
              <w:t>目</w:t>
            </w:r>
          </w:p>
        </w:tc>
        <w:tc>
          <w:tcPr>
            <w:tcW w:w="2082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企业标准指标</w:t>
            </w:r>
          </w:p>
        </w:tc>
        <w:tc>
          <w:tcPr>
            <w:tcW w:w="4818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GB 2707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鲜（冻）畜、禽产品》</w:t>
            </w:r>
          </w:p>
        </w:tc>
      </w:tr>
      <w:tr w:rsidR="00EF10BC">
        <w:trPr>
          <w:trHeight w:val="450"/>
        </w:trPr>
        <w:tc>
          <w:tcPr>
            <w:tcW w:w="2433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挥发性盐基氮）</w:t>
            </w:r>
            <w:r>
              <w:rPr>
                <w:rFonts w:ascii="宋体" w:hint="eastAsia"/>
                <w:sz w:val="18"/>
              </w:rPr>
              <w:t xml:space="preserve">/(mg/100g)                </w:t>
            </w:r>
          </w:p>
        </w:tc>
        <w:tc>
          <w:tcPr>
            <w:tcW w:w="2082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ind w:firstLineChars="500" w:firstLine="9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≤</w:t>
            </w:r>
            <w:r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4818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ind w:firstLineChars="700" w:firstLine="12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≤</w:t>
            </w:r>
            <w:r>
              <w:rPr>
                <w:rFonts w:ascii="宋体" w:hint="eastAsia"/>
                <w:sz w:val="18"/>
              </w:rPr>
              <w:t>15</w:t>
            </w:r>
          </w:p>
        </w:tc>
      </w:tr>
    </w:tbl>
    <w:p w:rsidR="00EF10BC" w:rsidRDefault="00EF10BC">
      <w:pPr>
        <w:pStyle w:val="a"/>
        <w:numPr>
          <w:ilvl w:val="0"/>
          <w:numId w:val="0"/>
        </w:numPr>
        <w:spacing w:beforeLines="0" w:afterLines="0" w:line="360" w:lineRule="auto"/>
      </w:pPr>
    </w:p>
    <w:p w:rsidR="00EF10BC" w:rsidRDefault="00B07AC8">
      <w:pPr>
        <w:pStyle w:val="a8"/>
        <w:numPr>
          <w:ilvl w:val="0"/>
          <w:numId w:val="2"/>
        </w:numPr>
        <w:spacing w:beforeLines="0" w:afterLines="0" w:line="380" w:lineRule="exact"/>
        <w:ind w:left="0"/>
        <w:rPr>
          <w:b/>
        </w:rPr>
      </w:pPr>
      <w:r>
        <w:rPr>
          <w:rFonts w:hint="eastAsia"/>
          <w:b/>
        </w:rPr>
        <w:t>污染物限量</w:t>
      </w:r>
    </w:p>
    <w:tbl>
      <w:tblPr>
        <w:tblpPr w:leftFromText="180" w:rightFromText="180" w:vertAnchor="text" w:horzAnchor="margin" w:tblpY="115"/>
        <w:tblW w:w="93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138"/>
        <w:gridCol w:w="4837"/>
      </w:tblGrid>
      <w:tr w:rsidR="00EF10BC">
        <w:tc>
          <w:tcPr>
            <w:tcW w:w="2377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项</w:t>
            </w:r>
            <w:r>
              <w:rPr>
                <w:rFonts w:ascii="宋体" w:hint="eastAsia"/>
                <w:sz w:val="18"/>
              </w:rPr>
              <w:t xml:space="preserve">   </w:t>
            </w:r>
            <w:r>
              <w:rPr>
                <w:rFonts w:ascii="宋体" w:hint="eastAsia"/>
                <w:sz w:val="18"/>
              </w:rPr>
              <w:t>目</w:t>
            </w:r>
          </w:p>
        </w:tc>
        <w:tc>
          <w:tcPr>
            <w:tcW w:w="2138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企业标准指标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GB 2707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《食品安全国家标准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鲜（冻）畜、禽产品》</w:t>
            </w:r>
          </w:p>
        </w:tc>
      </w:tr>
      <w:tr w:rsidR="00EF10BC">
        <w:trPr>
          <w:trHeight w:val="450"/>
        </w:trPr>
        <w:tc>
          <w:tcPr>
            <w:tcW w:w="2377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铅（</w:t>
            </w:r>
            <w:r>
              <w:rPr>
                <w:rFonts w:ascii="宋体" w:hint="eastAsia"/>
                <w:sz w:val="18"/>
                <w:szCs w:val="18"/>
              </w:rPr>
              <w:t>以</w:t>
            </w:r>
            <w:proofErr w:type="spellStart"/>
            <w:r>
              <w:rPr>
                <w:rFonts w:ascii="宋体" w:hint="eastAsia"/>
                <w:sz w:val="18"/>
                <w:szCs w:val="18"/>
              </w:rPr>
              <w:t>Pb</w:t>
            </w:r>
            <w:proofErr w:type="spellEnd"/>
            <w:r>
              <w:rPr>
                <w:rFonts w:ascii="宋体" w:hint="eastAsia"/>
                <w:sz w:val="18"/>
                <w:szCs w:val="18"/>
              </w:rPr>
              <w:t>计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int="eastAsia"/>
                <w:sz w:val="18"/>
                <w:szCs w:val="18"/>
              </w:rPr>
              <w:t xml:space="preserve">  mg/kg               </w:t>
            </w:r>
          </w:p>
        </w:tc>
        <w:tc>
          <w:tcPr>
            <w:tcW w:w="2138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ind w:firstLineChars="500" w:firstLine="9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≤</w:t>
            </w:r>
            <w:r>
              <w:rPr>
                <w:rFonts w:ascii="宋体" w:hint="eastAsia"/>
                <w:sz w:val="18"/>
                <w:szCs w:val="18"/>
              </w:rPr>
              <w:t xml:space="preserve">0.16 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</w:tcPr>
          <w:p w:rsidR="00EF10BC" w:rsidRDefault="00B07AC8">
            <w:pPr>
              <w:spacing w:line="340" w:lineRule="exact"/>
              <w:ind w:firstLineChars="750" w:firstLine="13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≤</w:t>
            </w:r>
            <w:r>
              <w:rPr>
                <w:rFonts w:ascii="宋体" w:hint="eastAsia"/>
                <w:sz w:val="18"/>
                <w:szCs w:val="18"/>
              </w:rPr>
              <w:t>0.2</w:t>
            </w:r>
          </w:p>
        </w:tc>
      </w:tr>
    </w:tbl>
    <w:p w:rsidR="00EF10BC" w:rsidRDefault="00B07AC8">
      <w:pPr>
        <w:spacing w:line="360" w:lineRule="auto"/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其它污染物限量应符合</w:t>
      </w:r>
      <w:r>
        <w:rPr>
          <w:rFonts w:asciiTheme="minorEastAsia" w:eastAsiaTheme="minorEastAsia" w:hAnsiTheme="minorEastAsia" w:hint="eastAsia"/>
          <w:sz w:val="24"/>
        </w:rPr>
        <w:t>GB 2726</w:t>
      </w:r>
      <w:r>
        <w:rPr>
          <w:rFonts w:asciiTheme="minorEastAsia" w:eastAsiaTheme="minorEastAsia" w:hAnsiTheme="minorEastAsia" w:hint="eastAsia"/>
          <w:sz w:val="24"/>
        </w:rPr>
        <w:t>中肉及肉制品及其项下肉类的规定。</w:t>
      </w:r>
    </w:p>
    <w:sectPr w:rsidR="00EF10BC" w:rsidSect="00EF1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C8" w:rsidRDefault="00B07AC8" w:rsidP="00B07AC8">
      <w:r>
        <w:separator/>
      </w:r>
    </w:p>
  </w:endnote>
  <w:endnote w:type="continuationSeparator" w:id="1">
    <w:p w:rsidR="00B07AC8" w:rsidRDefault="00B07AC8" w:rsidP="00B0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C8" w:rsidRDefault="00B07AC8" w:rsidP="00B07AC8">
      <w:r>
        <w:separator/>
      </w:r>
    </w:p>
  </w:footnote>
  <w:footnote w:type="continuationSeparator" w:id="1">
    <w:p w:rsidR="00B07AC8" w:rsidRDefault="00B07AC8" w:rsidP="00B07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14D"/>
    <w:multiLevelType w:val="multilevel"/>
    <w:tmpl w:val="2DBC414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4678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8647"/>
        </w:tabs>
        <w:ind w:left="864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073"/>
        </w:tabs>
        <w:ind w:left="907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639"/>
        </w:tabs>
        <w:ind w:left="963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206"/>
        </w:tabs>
        <w:ind w:left="1020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0915"/>
        </w:tabs>
        <w:ind w:left="1091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1482"/>
        </w:tabs>
        <w:ind w:left="1148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2049"/>
        </w:tabs>
        <w:ind w:left="1204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2757"/>
        </w:tabs>
        <w:ind w:left="1275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750"/>
    <w:rsid w:val="0032246F"/>
    <w:rsid w:val="003B0750"/>
    <w:rsid w:val="00724775"/>
    <w:rsid w:val="007752C7"/>
    <w:rsid w:val="009C4E25"/>
    <w:rsid w:val="00B07AC8"/>
    <w:rsid w:val="00D41B3B"/>
    <w:rsid w:val="00EF10BC"/>
    <w:rsid w:val="2DD616E0"/>
    <w:rsid w:val="37FE5069"/>
    <w:rsid w:val="3F875136"/>
    <w:rsid w:val="42300793"/>
    <w:rsid w:val="668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10B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semiHidden/>
    <w:unhideWhenUsed/>
    <w:rsid w:val="00EF1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uiPriority w:val="99"/>
    <w:semiHidden/>
    <w:unhideWhenUsed/>
    <w:rsid w:val="00EF1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EF10BC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EF10BC"/>
    <w:rPr>
      <w:sz w:val="18"/>
      <w:szCs w:val="18"/>
    </w:rPr>
  </w:style>
  <w:style w:type="paragraph" w:customStyle="1" w:styleId="a6">
    <w:name w:val="参考文献、索引标题"/>
    <w:basedOn w:val="a0"/>
    <w:next w:val="a0"/>
    <w:qFormat/>
    <w:rsid w:val="00EF10BC"/>
    <w:pPr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Calibri"/>
      <w:kern w:val="0"/>
      <w:szCs w:val="20"/>
    </w:rPr>
  </w:style>
  <w:style w:type="paragraph" w:styleId="a7">
    <w:name w:val="List Paragraph"/>
    <w:basedOn w:val="a0"/>
    <w:uiPriority w:val="34"/>
    <w:qFormat/>
    <w:rsid w:val="00EF10BC"/>
    <w:pPr>
      <w:ind w:firstLineChars="200" w:firstLine="420"/>
    </w:pPr>
  </w:style>
  <w:style w:type="paragraph" w:customStyle="1" w:styleId="a8">
    <w:name w:val="正文表标题"/>
    <w:next w:val="a0"/>
    <w:qFormat/>
    <w:rsid w:val="00EF10BC"/>
    <w:pPr>
      <w:tabs>
        <w:tab w:val="left" w:pos="360"/>
      </w:tabs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">
    <w:name w:val="一级条标题"/>
    <w:next w:val="a0"/>
    <w:qFormat/>
    <w:rsid w:val="00EF10B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character" w:customStyle="1" w:styleId="NormalCharacter">
    <w:name w:val="NormalCharacter"/>
    <w:semiHidden/>
    <w:qFormat/>
    <w:rsid w:val="00EF10BC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82984854-BDDB-47FE-9F2D-50C0CC608E8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2021-03-22T05:36:00Z</cp:lastPrinted>
  <dcterms:created xsi:type="dcterms:W3CDTF">2021-03-02T01:57:00Z</dcterms:created>
  <dcterms:modified xsi:type="dcterms:W3CDTF">2021-03-26T01:15:00Z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